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412DB3"/>
    <w:p w14:paraId="342FD7A3"/>
    <w:p w14:paraId="44258E26"/>
    <w:p w14:paraId="5CC2ED30"/>
    <w:p w14:paraId="300842E7"/>
    <w:p w14:paraId="04C6EC89"/>
    <w:p w14:paraId="4C6CF4EE"/>
    <w:p w14:paraId="7D66C203"/>
    <w:p w14:paraId="294DAFC3"/>
    <w:p w14:paraId="16E7A393"/>
    <w:p w14:paraId="44882676"/>
    <w:p w14:paraId="2D627711"/>
    <w:p w14:paraId="1E35C21D">
      <w:pPr>
        <w:jc w:val="center"/>
        <w:rPr>
          <w:rFonts w:hint="eastAsia" w:ascii="华文中宋" w:hAnsi="华文中宋" w:eastAsia="华文中宋" w:cs="华文中宋"/>
          <w:sz w:val="144"/>
          <w:szCs w:val="144"/>
          <w:lang w:val="en-US" w:eastAsia="zh-CN"/>
        </w:rPr>
      </w:pPr>
      <w:r>
        <w:rPr>
          <w:rFonts w:hint="eastAsia" w:ascii="华文中宋" w:hAnsi="华文中宋" w:eastAsia="华文中宋" w:cs="华文中宋"/>
          <w:sz w:val="144"/>
          <w:szCs w:val="144"/>
          <w:lang w:val="en-US" w:eastAsia="zh-CN"/>
        </w:rPr>
        <w:t>大学语文</w:t>
      </w:r>
    </w:p>
    <w:p w14:paraId="38F0CBD1">
      <w:pPr>
        <w:jc w:val="center"/>
        <w:rPr>
          <w:rFonts w:hint="eastAsia" w:ascii="华文中宋" w:hAnsi="华文中宋" w:eastAsia="华文中宋" w:cs="华文中宋"/>
          <w:sz w:val="72"/>
          <w:szCs w:val="72"/>
          <w:lang w:val="en-US" w:eastAsia="zh-CN"/>
        </w:rPr>
      </w:pPr>
      <w:r>
        <w:rPr>
          <w:rFonts w:hint="eastAsia" w:ascii="华文中宋" w:hAnsi="华文中宋" w:eastAsia="华文中宋" w:cs="华文中宋"/>
          <w:sz w:val="72"/>
          <w:szCs w:val="72"/>
          <w:lang w:val="en-US" w:eastAsia="zh-CN"/>
        </w:rPr>
        <w:t>（第三版）</w:t>
      </w:r>
    </w:p>
    <w:p w14:paraId="7CF57C07">
      <w:pPr>
        <w:jc w:val="center"/>
        <w:rPr>
          <w:rFonts w:hint="default" w:ascii="华文中宋" w:hAnsi="华文中宋" w:eastAsia="华文中宋" w:cs="华文中宋"/>
          <w:sz w:val="144"/>
          <w:szCs w:val="144"/>
          <w:lang w:val="en-US" w:eastAsia="zh-CN"/>
        </w:rPr>
      </w:pPr>
      <w:r>
        <w:rPr>
          <w:rFonts w:hint="eastAsia" w:ascii="华文中宋" w:hAnsi="华文中宋" w:eastAsia="华文中宋" w:cs="华文中宋"/>
          <w:color w:val="70AD47" w:themeColor="accent6"/>
          <w:sz w:val="96"/>
          <w:szCs w:val="96"/>
          <w:lang w:val="en-US" w:eastAsia="zh-CN"/>
          <w14:textFill>
            <w14:solidFill>
              <w14:schemeClr w14:val="accent6"/>
            </w14:solidFill>
          </w14:textFill>
        </w:rPr>
        <w:t>教案</w:t>
      </w:r>
    </w:p>
    <w:p w14:paraId="773175AF">
      <w:pPr>
        <w:jc w:val="center"/>
        <w:rPr>
          <w:rFonts w:hint="default" w:ascii="华文中宋" w:hAnsi="华文中宋" w:eastAsia="华文中宋" w:cs="华文中宋"/>
          <w:sz w:val="18"/>
          <w:szCs w:val="18"/>
          <w:lang w:val="en-US" w:eastAsia="zh-CN"/>
        </w:rPr>
        <w:sectPr>
          <w:headerReference r:id="rId5" w:type="first"/>
          <w:headerReference r:id="rId3" w:type="default"/>
          <w:headerReference r:id="rId4" w:type="even"/>
          <w:footerReference r:id="rId6" w:type="even"/>
          <w:pgSz w:w="11906" w:h="16838"/>
          <w:pgMar w:top="0" w:right="57" w:bottom="0" w:left="57" w:header="567" w:footer="567" w:gutter="0"/>
          <w:pgBorders>
            <w:top w:val="none" w:sz="0" w:space="0"/>
            <w:left w:val="none" w:sz="0" w:space="0"/>
            <w:bottom w:val="none" w:sz="0" w:space="0"/>
            <w:right w:val="none" w:sz="0" w:space="0"/>
          </w:pgBorders>
          <w:cols w:space="425" w:num="1"/>
          <w:titlePg/>
          <w:docGrid w:type="lines" w:linePitch="312" w:charSpace="0"/>
        </w:sectPr>
      </w:pPr>
    </w:p>
    <w:p w14:paraId="7AE86631">
      <w:pPr>
        <w:keepNext w:val="0"/>
        <w:keepLines w:val="0"/>
        <w:widowControl/>
        <w:suppressLineNumbers w:val="0"/>
        <w:jc w:val="center"/>
        <w:rPr>
          <w:rFonts w:hint="eastAsia" w:ascii="华文中宋" w:hAnsi="华文中宋" w:eastAsia="华文中宋" w:cs="华文中宋"/>
          <w:sz w:val="36"/>
          <w:szCs w:val="36"/>
        </w:rPr>
      </w:pPr>
      <w:r>
        <w:rPr>
          <w:rFonts w:hint="eastAsia" w:ascii="华文中宋" w:hAnsi="华文中宋" w:eastAsia="华文中宋" w:cs="华文中宋"/>
          <w:sz w:val="36"/>
          <w:szCs w:val="36"/>
          <w:lang w:val="en-US" w:eastAsia="zh-CN"/>
        </w:rPr>
        <w:t xml:space="preserve">第一章  </w:t>
      </w:r>
      <w:r>
        <w:rPr>
          <w:rFonts w:hint="eastAsia" w:ascii="华文中宋" w:hAnsi="华文中宋" w:eastAsia="华文中宋" w:cs="华文中宋"/>
          <w:color w:val="548235" w:themeColor="accent6" w:themeShade="BF"/>
          <w:kern w:val="0"/>
          <w:sz w:val="36"/>
          <w:szCs w:val="36"/>
          <w:lang w:val="en-US" w:eastAsia="zh-CN" w:bidi="ar"/>
        </w:rPr>
        <w:t>现代文读写</w:t>
      </w:r>
    </w:p>
    <w:tbl>
      <w:tblPr>
        <w:tblStyle w:val="5"/>
        <w:tblW w:w="10772" w:type="dxa"/>
        <w:jc w:val="center"/>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Layout w:type="autofit"/>
        <w:tblCellMar>
          <w:top w:w="0" w:type="dxa"/>
          <w:left w:w="108" w:type="dxa"/>
          <w:bottom w:w="0" w:type="dxa"/>
          <w:right w:w="108" w:type="dxa"/>
        </w:tblCellMar>
      </w:tblPr>
      <w:tblGrid>
        <w:gridCol w:w="1974"/>
        <w:gridCol w:w="3175"/>
        <w:gridCol w:w="2054"/>
        <w:gridCol w:w="3569"/>
      </w:tblGrid>
      <w:tr w14:paraId="1E220AD0">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52A942B5">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授课教师</w:t>
            </w:r>
          </w:p>
        </w:tc>
        <w:tc>
          <w:tcPr>
            <w:tcW w:w="3175" w:type="dxa"/>
            <w:tcBorders>
              <w:tl2br w:val="nil"/>
              <w:tr2bl w:val="nil"/>
            </w:tcBorders>
            <w:noWrap w:val="0"/>
            <w:vAlign w:val="center"/>
          </w:tcPr>
          <w:p w14:paraId="242BC64D">
            <w:pPr>
              <w:jc w:val="left"/>
              <w:rPr>
                <w:rFonts w:hint="eastAsia" w:ascii="宋体" w:hAnsi="宋体" w:eastAsia="宋体" w:cs="宋体"/>
                <w:sz w:val="24"/>
              </w:rPr>
            </w:pPr>
            <w:r>
              <w:rPr>
                <w:rFonts w:hint="eastAsia" w:ascii="宋体" w:hAnsi="宋体" w:eastAsia="宋体" w:cs="宋体"/>
                <w:sz w:val="24"/>
              </w:rPr>
              <w:t xml:space="preserve"> </w:t>
            </w:r>
          </w:p>
        </w:tc>
        <w:tc>
          <w:tcPr>
            <w:tcW w:w="2054" w:type="dxa"/>
            <w:tcBorders>
              <w:tl2br w:val="nil"/>
              <w:tr2bl w:val="nil"/>
            </w:tcBorders>
            <w:noWrap w:val="0"/>
            <w:vAlign w:val="center"/>
          </w:tcPr>
          <w:p w14:paraId="63D75F90">
            <w:pPr>
              <w:jc w:val="center"/>
              <w:rPr>
                <w:rFonts w:hint="eastAsia" w:ascii="宋体" w:hAnsi="宋体" w:eastAsia="宋体" w:cs="宋体"/>
                <w:sz w:val="24"/>
              </w:rPr>
            </w:pPr>
            <w:r>
              <w:rPr>
                <w:rFonts w:hint="eastAsia" w:ascii="宋体" w:hAnsi="宋体" w:eastAsia="宋体" w:cs="宋体"/>
                <w:b/>
                <w:bCs/>
                <w:color w:val="548235" w:themeColor="accent6" w:themeShade="BF"/>
                <w:sz w:val="24"/>
              </w:rPr>
              <w:t>授课班级</w:t>
            </w:r>
          </w:p>
        </w:tc>
        <w:tc>
          <w:tcPr>
            <w:tcW w:w="3569" w:type="dxa"/>
            <w:tcBorders>
              <w:tl2br w:val="nil"/>
              <w:tr2bl w:val="nil"/>
            </w:tcBorders>
            <w:noWrap w:val="0"/>
            <w:vAlign w:val="center"/>
          </w:tcPr>
          <w:p w14:paraId="0CBE3AAD">
            <w:pPr>
              <w:jc w:val="center"/>
              <w:rPr>
                <w:rFonts w:hint="eastAsia" w:ascii="宋体" w:hAnsi="宋体" w:eastAsia="宋体" w:cs="宋体"/>
                <w:sz w:val="24"/>
              </w:rPr>
            </w:pPr>
          </w:p>
        </w:tc>
      </w:tr>
      <w:tr w14:paraId="35C89BBD">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0AD512DD">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授课时间</w:t>
            </w:r>
          </w:p>
        </w:tc>
        <w:tc>
          <w:tcPr>
            <w:tcW w:w="5229" w:type="dxa"/>
            <w:gridSpan w:val="2"/>
            <w:tcBorders>
              <w:tl2br w:val="nil"/>
              <w:tr2bl w:val="nil"/>
            </w:tcBorders>
            <w:noWrap w:val="0"/>
            <w:vAlign w:val="center"/>
          </w:tcPr>
          <w:p w14:paraId="760A1073">
            <w:pPr>
              <w:ind w:firstLine="360" w:firstLineChars="150"/>
              <w:jc w:val="both"/>
              <w:rPr>
                <w:rFonts w:hint="eastAsia" w:ascii="宋体" w:hAnsi="宋体" w:eastAsia="宋体" w:cs="宋体"/>
                <w:sz w:val="24"/>
              </w:rPr>
            </w:pPr>
            <w:r>
              <w:rPr>
                <w:rFonts w:hint="eastAsia" w:ascii="宋体" w:hAnsi="宋体" w:eastAsia="宋体" w:cs="宋体"/>
                <w:sz w:val="24"/>
              </w:rPr>
              <w:t>年   月   日 星期</w:t>
            </w:r>
          </w:p>
        </w:tc>
        <w:tc>
          <w:tcPr>
            <w:tcW w:w="3569" w:type="dxa"/>
            <w:tcBorders>
              <w:tl2br w:val="nil"/>
              <w:tr2bl w:val="nil"/>
            </w:tcBorders>
            <w:noWrap w:val="0"/>
            <w:vAlign w:val="center"/>
          </w:tcPr>
          <w:p w14:paraId="0DBEAA7B">
            <w:pPr>
              <w:jc w:val="center"/>
              <w:rPr>
                <w:rFonts w:hint="eastAsia" w:ascii="宋体" w:hAnsi="宋体" w:eastAsia="宋体" w:cs="宋体"/>
                <w:sz w:val="24"/>
              </w:rPr>
            </w:pPr>
            <w:r>
              <w:rPr>
                <w:rFonts w:hint="eastAsia" w:ascii="宋体" w:hAnsi="宋体" w:eastAsia="宋体" w:cs="宋体"/>
                <w:sz w:val="24"/>
              </w:rPr>
              <w:t>第   周</w:t>
            </w:r>
          </w:p>
        </w:tc>
      </w:tr>
      <w:tr w14:paraId="5136874D">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4B758B78">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课程名称</w:t>
            </w:r>
          </w:p>
        </w:tc>
        <w:tc>
          <w:tcPr>
            <w:tcW w:w="3175" w:type="dxa"/>
            <w:tcBorders>
              <w:tl2br w:val="nil"/>
              <w:tr2bl w:val="nil"/>
            </w:tcBorders>
            <w:noWrap w:val="0"/>
            <w:vAlign w:val="center"/>
          </w:tcPr>
          <w:p w14:paraId="1E341692">
            <w:pPr>
              <w:jc w:val="left"/>
              <w:rPr>
                <w:rFonts w:hint="eastAsia" w:ascii="宋体" w:hAnsi="宋体" w:eastAsia="宋体" w:cs="宋体"/>
                <w:sz w:val="24"/>
              </w:rPr>
            </w:pPr>
            <w:r>
              <w:rPr>
                <w:rFonts w:hint="eastAsia" w:ascii="宋体" w:hAnsi="宋体" w:eastAsia="宋体" w:cs="宋体"/>
                <w:sz w:val="24"/>
              </w:rPr>
              <w:t xml:space="preserve"> </w:t>
            </w:r>
          </w:p>
        </w:tc>
        <w:tc>
          <w:tcPr>
            <w:tcW w:w="2054" w:type="dxa"/>
            <w:tcBorders>
              <w:tl2br w:val="nil"/>
              <w:tr2bl w:val="nil"/>
            </w:tcBorders>
            <w:noWrap w:val="0"/>
            <w:vAlign w:val="center"/>
          </w:tcPr>
          <w:p w14:paraId="69E30ED9">
            <w:pPr>
              <w:jc w:val="center"/>
              <w:rPr>
                <w:rFonts w:hint="eastAsia" w:ascii="宋体" w:hAnsi="宋体" w:eastAsia="宋体" w:cs="宋体"/>
                <w:sz w:val="24"/>
              </w:rPr>
            </w:pPr>
            <w:r>
              <w:rPr>
                <w:rFonts w:hint="eastAsia" w:ascii="宋体" w:hAnsi="宋体" w:eastAsia="宋体" w:cs="宋体"/>
                <w:b/>
                <w:bCs/>
                <w:color w:val="548235" w:themeColor="accent6" w:themeShade="BF"/>
                <w:sz w:val="24"/>
              </w:rPr>
              <w:t>授课时数</w:t>
            </w:r>
          </w:p>
        </w:tc>
        <w:tc>
          <w:tcPr>
            <w:tcW w:w="3569" w:type="dxa"/>
            <w:tcBorders>
              <w:tl2br w:val="nil"/>
              <w:tr2bl w:val="nil"/>
            </w:tcBorders>
            <w:noWrap w:val="0"/>
            <w:vAlign w:val="center"/>
          </w:tcPr>
          <w:p w14:paraId="1CE5AB4C">
            <w:pPr>
              <w:jc w:val="center"/>
              <w:rPr>
                <w:rFonts w:hint="eastAsia" w:ascii="宋体" w:hAnsi="宋体" w:eastAsia="宋体" w:cs="宋体"/>
                <w:sz w:val="24"/>
              </w:rPr>
            </w:pPr>
          </w:p>
        </w:tc>
      </w:tr>
      <w:tr w14:paraId="7E40CE99">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38146C1D">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章    节</w:t>
            </w:r>
          </w:p>
        </w:tc>
        <w:tc>
          <w:tcPr>
            <w:tcW w:w="8798" w:type="dxa"/>
            <w:gridSpan w:val="3"/>
            <w:tcBorders>
              <w:tl2br w:val="nil"/>
              <w:tr2bl w:val="nil"/>
            </w:tcBorders>
            <w:noWrap w:val="0"/>
            <w:vAlign w:val="center"/>
          </w:tcPr>
          <w:p w14:paraId="2015066D">
            <w:pPr>
              <w:jc w:val="left"/>
              <w:rPr>
                <w:rFonts w:hint="eastAsia" w:ascii="宋体" w:hAnsi="宋体" w:eastAsia="宋体" w:cs="宋体"/>
                <w:b/>
                <w:color w:val="000080"/>
                <w:szCs w:val="21"/>
              </w:rPr>
            </w:pPr>
            <w:r>
              <w:rPr>
                <w:rFonts w:hint="eastAsia" w:ascii="宋体" w:hAnsi="宋体" w:eastAsia="宋体" w:cs="宋体"/>
                <w:b/>
                <w:color w:val="548235" w:themeColor="accent6" w:themeShade="BF"/>
                <w:szCs w:val="21"/>
              </w:rPr>
              <w:t>第一章  现代文读写</w:t>
            </w:r>
          </w:p>
        </w:tc>
      </w:tr>
      <w:tr w14:paraId="42ECD6AA">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5BE34AD5">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课    题</w:t>
            </w:r>
          </w:p>
        </w:tc>
        <w:tc>
          <w:tcPr>
            <w:tcW w:w="8798" w:type="dxa"/>
            <w:gridSpan w:val="3"/>
            <w:tcBorders>
              <w:tl2br w:val="nil"/>
              <w:tr2bl w:val="nil"/>
            </w:tcBorders>
            <w:noWrap w:val="0"/>
            <w:vAlign w:val="center"/>
          </w:tcPr>
          <w:p w14:paraId="244178C4">
            <w:pPr>
              <w:jc w:val="left"/>
              <w:rPr>
                <w:rFonts w:hint="eastAsia" w:ascii="宋体" w:hAnsi="宋体" w:eastAsia="宋体" w:cs="宋体"/>
                <w:color w:val="7030A0"/>
                <w:szCs w:val="21"/>
              </w:rPr>
            </w:pPr>
            <w:r>
              <w:rPr>
                <w:rFonts w:hint="eastAsia" w:ascii="宋体" w:hAnsi="宋体" w:eastAsia="宋体" w:cs="宋体"/>
                <w:color w:val="548235" w:themeColor="accent6" w:themeShade="BF"/>
                <w:szCs w:val="21"/>
              </w:rPr>
              <w:t>第一节  记叙文阅读与写作</w:t>
            </w:r>
          </w:p>
        </w:tc>
      </w:tr>
      <w:tr w14:paraId="60529560">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2B1BA7A7">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教学目的</w:t>
            </w:r>
          </w:p>
        </w:tc>
        <w:tc>
          <w:tcPr>
            <w:tcW w:w="8798" w:type="dxa"/>
            <w:gridSpan w:val="3"/>
            <w:tcBorders>
              <w:tl2br w:val="nil"/>
              <w:tr2bl w:val="nil"/>
            </w:tcBorders>
            <w:noWrap w:val="0"/>
            <w:vAlign w:val="center"/>
          </w:tcPr>
          <w:p w14:paraId="2E0B5EB7">
            <w:pPr>
              <w:pStyle w:val="4"/>
              <w:spacing w:before="0" w:beforeAutospacing="0" w:after="0" w:afterAutospacing="0"/>
              <w:jc w:val="left"/>
              <w:rPr>
                <w:rFonts w:hint="eastAsia" w:ascii="宋体" w:hAnsi="宋体" w:eastAsia="宋体" w:cs="宋体"/>
                <w:lang w:val="en-US" w:eastAsia="zh-CN"/>
              </w:rPr>
            </w:pPr>
            <w:r>
              <w:rPr>
                <w:rFonts w:hint="eastAsia" w:ascii="宋体" w:hAnsi="宋体" w:eastAsia="宋体" w:cs="宋体"/>
                <w:sz w:val="21"/>
                <w:szCs w:val="21"/>
              </w:rPr>
              <w:t>理解</w:t>
            </w:r>
            <w:r>
              <w:rPr>
                <w:rFonts w:hint="eastAsia" w:ascii="宋体" w:hAnsi="宋体" w:eastAsia="宋体" w:cs="宋体"/>
                <w:sz w:val="21"/>
                <w:szCs w:val="21"/>
                <w:lang w:val="en-US" w:eastAsia="zh-CN"/>
              </w:rPr>
              <w:t>记叙文的概念</w:t>
            </w:r>
          </w:p>
        </w:tc>
      </w:tr>
      <w:tr w14:paraId="306A55C1">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21A966B6">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教学重点与难点</w:t>
            </w:r>
          </w:p>
        </w:tc>
        <w:tc>
          <w:tcPr>
            <w:tcW w:w="8798" w:type="dxa"/>
            <w:gridSpan w:val="3"/>
            <w:tcBorders>
              <w:tl2br w:val="nil"/>
              <w:tr2bl w:val="nil"/>
            </w:tcBorders>
            <w:noWrap w:val="0"/>
            <w:vAlign w:val="center"/>
          </w:tcPr>
          <w:p w14:paraId="09FA1C21">
            <w:pPr>
              <w:spacing w:line="360" w:lineRule="auto"/>
              <w:jc w:val="left"/>
              <w:rPr>
                <w:rFonts w:hint="eastAsia" w:ascii="宋体" w:hAnsi="宋体" w:eastAsia="宋体" w:cs="宋体"/>
                <w:szCs w:val="21"/>
                <w:lang w:val="en-US" w:eastAsia="zh-CN"/>
              </w:rPr>
            </w:pPr>
            <w:r>
              <w:rPr>
                <w:rFonts w:hint="eastAsia" w:ascii="宋体" w:hAnsi="宋体" w:eastAsia="宋体" w:cs="宋体"/>
                <w:szCs w:val="21"/>
              </w:rPr>
              <w:t>记叙文阅读与写作</w:t>
            </w:r>
            <w:r>
              <w:rPr>
                <w:rFonts w:hint="eastAsia" w:ascii="宋体" w:hAnsi="宋体" w:eastAsia="宋体" w:cs="宋体"/>
                <w:szCs w:val="21"/>
                <w:lang w:val="en-US" w:eastAsia="zh-CN"/>
              </w:rPr>
              <w:t>的方法要点</w:t>
            </w:r>
          </w:p>
          <w:p w14:paraId="3AAAA150">
            <w:pPr>
              <w:spacing w:line="360" w:lineRule="auto"/>
              <w:jc w:val="left"/>
              <w:rPr>
                <w:rFonts w:hint="eastAsia" w:ascii="宋体" w:hAnsi="宋体" w:eastAsia="宋体" w:cs="宋体"/>
                <w:szCs w:val="21"/>
              </w:rPr>
            </w:pPr>
            <w:r>
              <w:rPr>
                <w:rFonts w:hint="eastAsia" w:ascii="宋体" w:hAnsi="宋体" w:eastAsia="宋体" w:cs="宋体"/>
                <w:szCs w:val="21"/>
              </w:rPr>
              <w:t>重点：六要素把握、叙述视角选择、描写手法运用</w:t>
            </w:r>
          </w:p>
          <w:p w14:paraId="757C5249">
            <w:pPr>
              <w:spacing w:line="360" w:lineRule="auto"/>
              <w:jc w:val="left"/>
              <w:rPr>
                <w:rFonts w:hint="eastAsia" w:ascii="宋体" w:hAnsi="宋体" w:eastAsia="宋体" w:cs="宋体"/>
                <w:szCs w:val="21"/>
                <w:lang w:val="en-US" w:eastAsia="zh-CN"/>
              </w:rPr>
            </w:pPr>
            <w:r>
              <w:rPr>
                <w:rFonts w:hint="default" w:ascii="宋体" w:hAnsi="宋体" w:eastAsia="宋体" w:cs="宋体"/>
                <w:szCs w:val="21"/>
              </w:rPr>
              <w:t>难点：情感表达的含蓄性与深刻性</w:t>
            </w:r>
          </w:p>
        </w:tc>
      </w:tr>
      <w:tr w14:paraId="36ACCC66">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0772" w:type="dxa"/>
            <w:gridSpan w:val="4"/>
            <w:tcBorders>
              <w:tl2br w:val="nil"/>
              <w:tr2bl w:val="nil"/>
            </w:tcBorders>
            <w:noWrap w:val="0"/>
            <w:vAlign w:val="center"/>
          </w:tcPr>
          <w:p w14:paraId="36AFDD7F">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教学内容、教学方法和教学过程</w:t>
            </w:r>
          </w:p>
        </w:tc>
      </w:tr>
      <w:tr w14:paraId="4234CEF2">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089DA1B8">
            <w:pPr>
              <w:jc w:val="center"/>
              <w:rPr>
                <w:rFonts w:hint="eastAsia" w:ascii="宋体" w:hAnsi="宋体" w:eastAsia="宋体" w:cs="宋体"/>
                <w:b/>
                <w:bCs/>
                <w:color w:val="548235" w:themeColor="accent6" w:themeShade="BF"/>
                <w:sz w:val="24"/>
                <w:lang w:val="en-US" w:eastAsia="zh-CN"/>
              </w:rPr>
            </w:pPr>
            <w:r>
              <w:rPr>
                <w:rFonts w:hint="eastAsia" w:ascii="宋体" w:hAnsi="宋体" w:eastAsia="宋体" w:cs="宋体"/>
                <w:b/>
                <w:bCs/>
                <w:color w:val="548235" w:themeColor="accent6" w:themeShade="BF"/>
                <w:sz w:val="24"/>
                <w:lang w:val="en-US" w:eastAsia="zh-CN"/>
              </w:rPr>
              <w:t>导    读</w:t>
            </w:r>
          </w:p>
        </w:tc>
        <w:tc>
          <w:tcPr>
            <w:tcW w:w="8798" w:type="dxa"/>
            <w:gridSpan w:val="3"/>
            <w:tcBorders>
              <w:tl2br w:val="nil"/>
              <w:tr2bl w:val="nil"/>
            </w:tcBorders>
            <w:noWrap w:val="0"/>
            <w:vAlign w:val="center"/>
          </w:tcPr>
          <w:p w14:paraId="62CDF774">
            <w:pPr>
              <w:pStyle w:val="4"/>
              <w:spacing w:before="0" w:beforeAutospacing="0" w:after="0" w:afterAutospacing="0" w:line="360" w:lineRule="auto"/>
              <w:jc w:val="left"/>
              <w:rPr>
                <w:rFonts w:hint="eastAsia" w:ascii="宋体" w:hAnsi="宋体" w:eastAsia="宋体" w:cs="宋体"/>
                <w:lang w:val="en-US" w:eastAsia="zh-CN"/>
              </w:rPr>
            </w:pPr>
            <w:r>
              <w:rPr>
                <w:rFonts w:hint="eastAsia" w:ascii="宋体" w:hAnsi="宋体" w:eastAsia="宋体" w:cs="宋体"/>
              </w:rPr>
              <w:t>导入：短视频</w:t>
            </w:r>
            <w:r>
              <w:rPr>
                <w:rFonts w:hint="eastAsia" w:eastAsia="宋体" w:cs="宋体"/>
                <w:lang w:eastAsia="zh-CN"/>
              </w:rPr>
              <w:t>“</w:t>
            </w:r>
            <w:r>
              <w:rPr>
                <w:rFonts w:hint="eastAsia" w:ascii="宋体" w:hAnsi="宋体" w:eastAsia="宋体" w:cs="宋体"/>
                <w:lang w:val="en-US" w:eastAsia="zh-CN"/>
              </w:rPr>
              <w:t>记叙文掌握要点</w:t>
            </w:r>
            <w:r>
              <w:rPr>
                <w:rFonts w:hint="eastAsia" w:eastAsia="宋体" w:cs="宋体"/>
                <w:lang w:val="en-US" w:eastAsia="zh-CN"/>
              </w:rPr>
              <w:t>”</w:t>
            </w:r>
          </w:p>
          <w:p w14:paraId="1E5A8F76">
            <w:pPr>
              <w:keepNext w:val="0"/>
              <w:keepLines w:val="0"/>
              <w:pageBreakBefore w:val="0"/>
              <w:widowControl/>
              <w:suppressLineNumbers w:val="0"/>
              <w:kinsoku/>
              <w:wordWrap/>
              <w:overflowPunct/>
              <w:topLinePunct w:val="0"/>
              <w:autoSpaceDE/>
              <w:autoSpaceDN/>
              <w:bidi w:val="0"/>
              <w:adjustRightInd/>
              <w:snapToGrid/>
              <w:spacing w:line="312" w:lineRule="auto"/>
              <w:ind w:firstLine="420" w:firstLineChars="200"/>
              <w:jc w:val="left"/>
              <w:textAlignment w:val="auto"/>
              <w:rPr>
                <w:rFonts w:hint="eastAsia" w:ascii="楷体" w:hAnsi="楷体" w:eastAsia="楷体" w:cs="楷体"/>
              </w:rPr>
            </w:pPr>
            <w:r>
              <w:rPr>
                <w:rFonts w:hint="eastAsia" w:ascii="楷体" w:hAnsi="楷体" w:eastAsia="楷体" w:cs="楷体"/>
                <w:color w:val="231F20"/>
                <w:kern w:val="0"/>
                <w:sz w:val="21"/>
                <w:szCs w:val="21"/>
                <w:lang w:val="en-US" w:eastAsia="zh-CN" w:bidi="ar"/>
              </w:rPr>
              <w:t xml:space="preserve">记叙文主要是指记人、叙事、写景、状物一类的文章，是从文章学的角度划分的一种实用性文体。它通过记人、叙事、写景、状物来反映社会中的人、事、景、物的情态和表达一定的思想感情。以写人为主的记叙文，其中心思想及作者的思想感情往往通过对人物的叙述描写表现出来，要学会通过对人物的外貌、语言、行动、心理活动描写的分析，了解人物的思想品德及文章的中心思想。以记事为主的记叙文，其中心思想及作者的思想感情主要通过对事件经过的叙述、描写表现出来。这类文章大多要交代事情的发生、发展、结果，能通过对事情经过的分析，揭示事情的意义。以写景抒情为主的记叙文的特点是作者把自己的情思融于景物描写之中。以借物抒情为主的记叙文多属抒情散文，其中有的是以一定的具体事物为对象，侧重于抒发作者的情怀；有的是以物喻人。 </w:t>
            </w:r>
          </w:p>
          <w:p w14:paraId="4AC6F690">
            <w:pPr>
              <w:keepNext w:val="0"/>
              <w:keepLines w:val="0"/>
              <w:pageBreakBefore w:val="0"/>
              <w:widowControl/>
              <w:suppressLineNumbers w:val="0"/>
              <w:kinsoku/>
              <w:wordWrap/>
              <w:overflowPunct/>
              <w:topLinePunct w:val="0"/>
              <w:autoSpaceDE/>
              <w:autoSpaceDN/>
              <w:bidi w:val="0"/>
              <w:adjustRightInd/>
              <w:snapToGrid/>
              <w:spacing w:line="312" w:lineRule="auto"/>
              <w:ind w:firstLine="420" w:firstLineChars="200"/>
              <w:jc w:val="left"/>
              <w:textAlignment w:val="auto"/>
              <w:rPr>
                <w:rFonts w:hint="eastAsia" w:ascii="宋体" w:hAnsi="宋体" w:eastAsia="宋体" w:cs="宋体"/>
                <w:kern w:val="0"/>
                <w:sz w:val="21"/>
                <w:szCs w:val="21"/>
                <w:lang w:val="en-US" w:eastAsia="zh-CN" w:bidi="ar-SA"/>
              </w:rPr>
            </w:pPr>
            <w:r>
              <w:rPr>
                <w:rFonts w:hint="eastAsia" w:ascii="楷体" w:hAnsi="楷体" w:eastAsia="楷体" w:cs="楷体"/>
                <w:color w:val="231F20"/>
                <w:kern w:val="0"/>
                <w:sz w:val="21"/>
                <w:szCs w:val="21"/>
                <w:lang w:val="en-US" w:eastAsia="zh-CN" w:bidi="ar"/>
              </w:rPr>
              <w:t>阅读与写作记叙文应掌握五个要点：①把握记叙文的六大要素；②理清行文的线索；③品味多样的表达方式；④体会文章语言的生动性、形象性；⑤领悟中心思想的表达。</w:t>
            </w:r>
          </w:p>
        </w:tc>
      </w:tr>
      <w:tr w14:paraId="45FF01F1">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43A83E2C">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教学内容</w:t>
            </w:r>
          </w:p>
        </w:tc>
        <w:tc>
          <w:tcPr>
            <w:tcW w:w="8798" w:type="dxa"/>
            <w:gridSpan w:val="3"/>
            <w:tcBorders>
              <w:tl2br w:val="nil"/>
              <w:tr2bl w:val="nil"/>
            </w:tcBorders>
            <w:noWrap w:val="0"/>
            <w:vAlign w:val="center"/>
          </w:tcPr>
          <w:p w14:paraId="75C54483">
            <w:pPr>
              <w:pStyle w:val="4"/>
              <w:spacing w:before="0" w:beforeAutospacing="0" w:after="0" w:afterAutospacing="0" w:line="360" w:lineRule="auto"/>
              <w:jc w:val="left"/>
              <w:rPr>
                <w:rFonts w:hint="eastAsia" w:ascii="宋体" w:hAnsi="宋体" w:eastAsia="宋体" w:cs="宋体"/>
                <w:color w:val="548235" w:themeColor="accent6" w:themeShade="BF"/>
                <w:sz w:val="21"/>
                <w:szCs w:val="21"/>
              </w:rPr>
            </w:pPr>
            <w:r>
              <w:rPr>
                <w:rFonts w:hint="eastAsia" w:ascii="宋体" w:hAnsi="宋体" w:eastAsia="宋体" w:cs="宋体"/>
                <w:b/>
                <w:color w:val="548235" w:themeColor="accent6" w:themeShade="BF"/>
                <w:sz w:val="21"/>
                <w:szCs w:val="21"/>
              </w:rPr>
              <w:t>第一节   记叙文阅读与写作</w:t>
            </w:r>
          </w:p>
          <w:p w14:paraId="196EE10F">
            <w:pPr>
              <w:pStyle w:val="4"/>
              <w:spacing w:before="0" w:beforeAutospacing="0" w:after="0" w:afterAutospacing="0" w:line="360" w:lineRule="auto"/>
              <w:jc w:val="left"/>
              <w:rPr>
                <w:rFonts w:hint="eastAsia" w:ascii="宋体" w:hAnsi="宋体" w:eastAsia="宋体" w:cs="宋体"/>
                <w:sz w:val="21"/>
                <w:szCs w:val="21"/>
              </w:rPr>
            </w:pPr>
            <w:r>
              <w:rPr>
                <w:rFonts w:hint="eastAsia" w:ascii="宋体" w:hAnsi="宋体" w:eastAsia="宋体" w:cs="宋体"/>
                <w:sz w:val="21"/>
                <w:szCs w:val="21"/>
                <w:lang w:val="en-US" w:eastAsia="zh-CN"/>
              </w:rPr>
              <w:t>选文</w:t>
            </w:r>
            <w:r>
              <w:rPr>
                <w:rFonts w:hint="eastAsia" w:ascii="宋体" w:hAnsi="宋体" w:eastAsia="宋体" w:cs="宋体"/>
                <w:sz w:val="21"/>
                <w:szCs w:val="21"/>
              </w:rPr>
              <w:t>一、</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死火</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p>
          <w:p w14:paraId="288C33FE">
            <w:pPr>
              <w:pStyle w:val="4"/>
              <w:spacing w:before="0" w:beforeAutospacing="0" w:after="0" w:afterAutospacing="0"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1.注释</w:t>
            </w:r>
          </w:p>
          <w:p w14:paraId="231222F8">
            <w:pPr>
              <w:pStyle w:val="4"/>
              <w:spacing w:before="0" w:beforeAutospacing="0" w:after="0" w:afterAutospacing="0" w:line="360" w:lineRule="auto"/>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2.赏析</w:t>
            </w:r>
          </w:p>
          <w:p w14:paraId="780B50EF">
            <w:pPr>
              <w:pStyle w:val="9"/>
              <w:spacing w:before="0" w:beforeAutospacing="0" w:after="0" w:afterAutospacing="0" w:line="360" w:lineRule="auto"/>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选文</w:t>
            </w:r>
            <w:r>
              <w:rPr>
                <w:rFonts w:hint="eastAsia" w:ascii="宋体" w:hAnsi="宋体" w:eastAsia="宋体" w:cs="宋体"/>
                <w:sz w:val="21"/>
                <w:szCs w:val="21"/>
              </w:rPr>
              <w:t>二、</w:t>
            </w:r>
            <w:r>
              <w:rPr>
                <w:rFonts w:hint="eastAsia" w:ascii="宋体" w:hAnsi="宋体" w:eastAsia="宋体" w:cs="宋体"/>
                <w:sz w:val="21"/>
                <w:szCs w:val="21"/>
                <w:lang w:eastAsia="zh-CN"/>
              </w:rPr>
              <w:t>《我记忆中的老舍先生》</w:t>
            </w:r>
          </w:p>
          <w:p w14:paraId="2FFA5E4A">
            <w:pPr>
              <w:spacing w:line="360" w:lineRule="auto"/>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1.注释</w:t>
            </w:r>
          </w:p>
          <w:p w14:paraId="4D1C8D40">
            <w:pPr>
              <w:spacing w:line="360" w:lineRule="auto"/>
              <w:jc w:val="left"/>
              <w:rPr>
                <w:rFonts w:hint="eastAsia" w:ascii="宋体" w:hAnsi="宋体" w:eastAsia="宋体" w:cs="宋体"/>
                <w:sz w:val="24"/>
                <w:lang w:val="en-US" w:eastAsia="zh-CN"/>
              </w:rPr>
            </w:pPr>
            <w:r>
              <w:rPr>
                <w:rFonts w:hint="eastAsia" w:ascii="宋体" w:hAnsi="宋体" w:eastAsia="宋体" w:cs="宋体"/>
                <w:kern w:val="0"/>
                <w:sz w:val="21"/>
                <w:szCs w:val="21"/>
                <w:lang w:val="en-US" w:eastAsia="zh-CN" w:bidi="ar-SA"/>
              </w:rPr>
              <w:t>2.赏析</w:t>
            </w:r>
          </w:p>
        </w:tc>
      </w:tr>
      <w:tr w14:paraId="1697CCAD">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1C83B352">
            <w:pPr>
              <w:spacing w:line="360" w:lineRule="auto"/>
              <w:jc w:val="center"/>
              <w:rPr>
                <w:rFonts w:hint="default" w:ascii="宋体" w:hAnsi="宋体" w:eastAsia="宋体" w:cs="宋体"/>
                <w:b/>
                <w:bCs/>
                <w:color w:val="548235" w:themeColor="accent6" w:themeShade="BF"/>
                <w:sz w:val="24"/>
                <w:lang w:val="en-US" w:eastAsia="zh-CN"/>
              </w:rPr>
            </w:pPr>
            <w:r>
              <w:rPr>
                <w:rFonts w:hint="eastAsia" w:ascii="宋体" w:hAnsi="宋体" w:eastAsia="宋体" w:cs="宋体"/>
                <w:b/>
                <w:bCs/>
                <w:color w:val="548235" w:themeColor="accent6" w:themeShade="BF"/>
                <w:sz w:val="24"/>
                <w:lang w:val="en-US" w:eastAsia="zh-CN"/>
              </w:rPr>
              <w:t>教学方法</w:t>
            </w:r>
          </w:p>
        </w:tc>
        <w:tc>
          <w:tcPr>
            <w:tcW w:w="8798" w:type="dxa"/>
            <w:gridSpan w:val="3"/>
            <w:tcBorders>
              <w:tl2br w:val="nil"/>
              <w:tr2bl w:val="nil"/>
            </w:tcBorders>
            <w:noWrap w:val="0"/>
            <w:vAlign w:val="center"/>
          </w:tcPr>
          <w:p w14:paraId="6F71B784">
            <w:pPr>
              <w:numPr>
                <w:ilvl w:val="0"/>
                <w:numId w:val="1"/>
              </w:numPr>
              <w:spacing w:line="360" w:lineRule="auto"/>
              <w:ind w:left="420" w:leftChars="0" w:hanging="420" w:firstLineChars="0"/>
              <w:rPr>
                <w:rFonts w:hint="eastAsia" w:ascii="宋体" w:hAnsi="宋体" w:eastAsia="宋体" w:cs="宋体"/>
              </w:rPr>
            </w:pPr>
            <w:r>
              <w:rPr>
                <w:rFonts w:hint="eastAsia" w:ascii="宋体" w:hAnsi="宋体" w:eastAsia="宋体" w:cs="宋体"/>
              </w:rPr>
              <w:t>案例分析法</w:t>
            </w:r>
          </w:p>
          <w:p w14:paraId="3B7CFE97">
            <w:pPr>
              <w:numPr>
                <w:ilvl w:val="0"/>
                <w:numId w:val="1"/>
              </w:numPr>
              <w:spacing w:line="360" w:lineRule="auto"/>
              <w:ind w:left="420" w:leftChars="0" w:hanging="420" w:firstLineChars="0"/>
              <w:rPr>
                <w:rFonts w:hint="eastAsia" w:ascii="宋体" w:hAnsi="宋体" w:eastAsia="宋体" w:cs="宋体"/>
              </w:rPr>
            </w:pPr>
            <w:r>
              <w:rPr>
                <w:rFonts w:hint="eastAsia" w:ascii="宋体" w:hAnsi="宋体" w:eastAsia="宋体" w:cs="宋体"/>
              </w:rPr>
              <w:t>情景写作法</w:t>
            </w:r>
          </w:p>
          <w:p w14:paraId="503252B1">
            <w:pPr>
              <w:numPr>
                <w:ilvl w:val="0"/>
                <w:numId w:val="1"/>
              </w:numPr>
              <w:spacing w:line="360" w:lineRule="auto"/>
              <w:ind w:left="420" w:leftChars="0" w:hanging="420" w:firstLineChars="0"/>
              <w:rPr>
                <w:rFonts w:hint="eastAsia" w:ascii="宋体" w:hAnsi="宋体" w:eastAsia="宋体" w:cs="宋体"/>
                <w:sz w:val="21"/>
                <w:szCs w:val="21"/>
              </w:rPr>
            </w:pPr>
            <w:r>
              <w:rPr>
                <w:rFonts w:hint="eastAsia" w:ascii="宋体" w:hAnsi="宋体" w:eastAsia="宋体" w:cs="宋体"/>
              </w:rPr>
              <w:t>小组互评法</w:t>
            </w:r>
          </w:p>
        </w:tc>
      </w:tr>
      <w:tr w14:paraId="0B11E56E">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3C551DA1">
            <w:pPr>
              <w:spacing w:line="360" w:lineRule="auto"/>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巩固复习</w:t>
            </w:r>
          </w:p>
        </w:tc>
        <w:tc>
          <w:tcPr>
            <w:tcW w:w="8798" w:type="dxa"/>
            <w:gridSpan w:val="3"/>
            <w:tcBorders>
              <w:tl2br w:val="nil"/>
              <w:tr2bl w:val="nil"/>
            </w:tcBorders>
            <w:noWrap w:val="0"/>
            <w:vAlign w:val="center"/>
          </w:tcPr>
          <w:p w14:paraId="03B1366A">
            <w:pPr>
              <w:pStyle w:val="9"/>
              <w:spacing w:before="0" w:beforeAutospacing="0" w:after="0" w:afterAutospacing="0"/>
              <w:jc w:val="left"/>
              <w:rPr>
                <w:rFonts w:hint="eastAsia" w:ascii="宋体" w:hAnsi="宋体" w:eastAsia="宋体" w:cs="宋体"/>
                <w:b/>
                <w:color w:val="000080"/>
                <w:sz w:val="21"/>
                <w:szCs w:val="21"/>
              </w:rPr>
            </w:pPr>
            <w:r>
              <w:rPr>
                <w:rFonts w:hint="eastAsia" w:ascii="宋体" w:hAnsi="宋体" w:eastAsia="宋体" w:cs="宋体"/>
                <w:sz w:val="21"/>
                <w:szCs w:val="21"/>
              </w:rPr>
              <w:t>记叙文阅读与写作</w:t>
            </w:r>
          </w:p>
        </w:tc>
      </w:tr>
      <w:tr w14:paraId="64206565">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24CFCA90">
            <w:pPr>
              <w:spacing w:line="360" w:lineRule="auto"/>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布置作业</w:t>
            </w:r>
          </w:p>
        </w:tc>
        <w:tc>
          <w:tcPr>
            <w:tcW w:w="8798" w:type="dxa"/>
            <w:gridSpan w:val="3"/>
            <w:tcBorders>
              <w:tl2br w:val="nil"/>
              <w:tr2bl w:val="nil"/>
            </w:tcBorders>
            <w:noWrap w:val="0"/>
            <w:vAlign w:val="center"/>
          </w:tcPr>
          <w:p w14:paraId="2204E6F5">
            <w:pPr>
              <w:pStyle w:val="9"/>
              <w:spacing w:before="0" w:beforeAutospacing="0" w:after="0" w:afterAutospacing="0" w:line="360" w:lineRule="auto"/>
              <w:jc w:val="left"/>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1.</w:t>
            </w:r>
            <w:r>
              <w:rPr>
                <w:rFonts w:hint="eastAsia" w:ascii="宋体" w:hAnsi="宋体" w:eastAsia="宋体" w:cs="宋体"/>
                <w:sz w:val="21"/>
                <w:szCs w:val="21"/>
                <w:lang w:val="en-US" w:eastAsia="zh-CN"/>
              </w:rPr>
              <w:t>结合</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死火</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课文，谈谈政论文写作中议论、抒情与说理的有机结合。 </w:t>
            </w:r>
          </w:p>
          <w:p w14:paraId="5A01E2D7">
            <w:pPr>
              <w:pStyle w:val="9"/>
              <w:spacing w:before="0" w:beforeAutospacing="0" w:after="0" w:afterAutospacing="0" w:line="360" w:lineRule="auto"/>
              <w:jc w:val="left"/>
              <w:rPr>
                <w:rFonts w:hint="eastAsia" w:ascii="宋体" w:hAnsi="宋体" w:eastAsia="宋体" w:cs="宋体"/>
                <w:sz w:val="21"/>
                <w:szCs w:val="21"/>
                <w:lang w:val="en-US" w:eastAsia="zh-CN"/>
              </w:rPr>
            </w:pPr>
            <w:r>
              <w:rPr>
                <w:rFonts w:hint="default" w:ascii="宋体" w:hAnsi="宋体" w:eastAsia="宋体" w:cs="宋体"/>
                <w:sz w:val="21"/>
                <w:szCs w:val="21"/>
                <w:lang w:val="en-US" w:eastAsia="zh-CN"/>
              </w:rPr>
              <w:t>2.</w:t>
            </w:r>
            <w:r>
              <w:rPr>
                <w:rFonts w:hint="eastAsia" w:ascii="宋体" w:hAnsi="宋体" w:eastAsia="宋体" w:cs="宋体"/>
                <w:sz w:val="21"/>
                <w:szCs w:val="21"/>
                <w:lang w:val="en-US" w:eastAsia="zh-CN"/>
              </w:rPr>
              <w:t>你怎样看待</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死火</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文中“我”与“死火”的那场奇妙的对话？请谈谈体会。</w:t>
            </w:r>
          </w:p>
          <w:p w14:paraId="778232E8">
            <w:pPr>
              <w:pStyle w:val="9"/>
              <w:spacing w:before="0" w:beforeAutospacing="0" w:after="0" w:afterAutospacing="0" w:line="360" w:lineRule="auto"/>
              <w:jc w:val="left"/>
              <w:rPr>
                <w:rFonts w:hint="eastAsia" w:ascii="宋体" w:hAnsi="宋体" w:eastAsia="宋体" w:cs="宋体"/>
                <w:sz w:val="21"/>
                <w:szCs w:val="21"/>
                <w:lang w:val="en-US" w:eastAsia="zh-CN"/>
              </w:rPr>
            </w:pPr>
            <w:r>
              <w:rPr>
                <w:rFonts w:hint="eastAsia" w:eastAsia="宋体" w:cs="宋体"/>
                <w:sz w:val="21"/>
                <w:szCs w:val="21"/>
                <w:lang w:val="en-US" w:eastAsia="zh-CN"/>
              </w:rPr>
              <w:t>3</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 xml:space="preserve">从《我记忆中的老舍先生》文章中可以看出老舍先生是一个怎样的人，作者是通过哪些材料来写的？ </w:t>
            </w:r>
          </w:p>
          <w:p w14:paraId="2B2C3C82">
            <w:pPr>
              <w:pStyle w:val="9"/>
              <w:spacing w:before="0" w:beforeAutospacing="0" w:after="0" w:afterAutospacing="0" w:line="360" w:lineRule="auto"/>
              <w:jc w:val="left"/>
              <w:rPr>
                <w:rFonts w:hint="eastAsia" w:ascii="宋体" w:hAnsi="宋体" w:eastAsia="宋体" w:cs="宋体"/>
                <w:sz w:val="21"/>
                <w:szCs w:val="21"/>
                <w:lang w:val="en-US" w:eastAsia="zh-CN"/>
              </w:rPr>
            </w:pPr>
            <w:r>
              <w:rPr>
                <w:rFonts w:hint="eastAsia" w:eastAsia="宋体" w:cs="宋体"/>
                <w:sz w:val="21"/>
                <w:szCs w:val="21"/>
                <w:lang w:val="en-US" w:eastAsia="zh-CN"/>
              </w:rPr>
              <w:t>4</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 xml:space="preserve">作者在《我记忆中的老舍先生》一文结尾处写道： </w:t>
            </w:r>
          </w:p>
          <w:p w14:paraId="74053B92">
            <w:pPr>
              <w:pStyle w:val="9"/>
              <w:spacing w:before="0" w:beforeAutospacing="0" w:after="0" w:afterAutospacing="0"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两千多年以前，屈原自沉于汨罗江。他行吟泽畔，心里想的恐怕同老舍先生有类似之处吧。他想到：‘蝉翼为重，千钧为轻；黄钟毁弃，瓦釜雷鸣。’他又想到：‘世人皆浊我独清，众人皆醉我独醒。’难道老舍先生也这样想过吗？” </w:t>
            </w:r>
          </w:p>
          <w:p w14:paraId="730913C6">
            <w:pPr>
              <w:pStyle w:val="9"/>
              <w:spacing w:before="0" w:beforeAutospacing="0" w:after="0" w:afterAutospacing="0"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作者在这里提到屈原有何深意？表达了作者怎样的情感？ </w:t>
            </w:r>
          </w:p>
          <w:p w14:paraId="35D1F549">
            <w:pPr>
              <w:pStyle w:val="9"/>
              <w:spacing w:before="0" w:beforeAutospacing="0" w:after="0" w:afterAutospacing="0" w:line="360" w:lineRule="auto"/>
              <w:jc w:val="left"/>
              <w:rPr>
                <w:rFonts w:hint="eastAsia" w:ascii="宋体" w:hAnsi="宋体" w:eastAsia="宋体" w:cs="宋体"/>
                <w:sz w:val="21"/>
                <w:szCs w:val="21"/>
                <w:lang w:val="en-US" w:eastAsia="zh-CN"/>
              </w:rPr>
            </w:pPr>
            <w:r>
              <w:rPr>
                <w:rFonts w:hint="eastAsia" w:eastAsia="宋体" w:cs="宋体"/>
                <w:sz w:val="21"/>
                <w:szCs w:val="21"/>
                <w:lang w:val="en-US" w:eastAsia="zh-CN"/>
              </w:rPr>
              <w:t>5</w:t>
            </w:r>
            <w:r>
              <w:rPr>
                <w:rFonts w:hint="default" w:ascii="宋体" w:hAnsi="宋体" w:eastAsia="宋体" w:cs="宋体"/>
                <w:sz w:val="21"/>
                <w:szCs w:val="21"/>
                <w:lang w:val="en-US" w:eastAsia="zh-CN"/>
              </w:rPr>
              <w:t>.</w:t>
            </w:r>
            <w:r>
              <w:rPr>
                <w:rFonts w:hint="eastAsia" w:ascii="宋体" w:hAnsi="宋体" w:eastAsia="宋体" w:cs="宋体"/>
                <w:sz w:val="21"/>
                <w:szCs w:val="21"/>
                <w:lang w:val="en-US" w:eastAsia="zh-CN"/>
              </w:rPr>
              <w:t>本文是如何处理叙事和抒情的关系的？</w:t>
            </w:r>
          </w:p>
        </w:tc>
      </w:tr>
      <w:tr w14:paraId="413FBE02">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4CE75106">
            <w:pPr>
              <w:spacing w:line="360" w:lineRule="auto"/>
              <w:jc w:val="center"/>
              <w:rPr>
                <w:rFonts w:hint="eastAsia" w:ascii="宋体" w:hAnsi="宋体" w:eastAsia="宋体" w:cs="宋体"/>
                <w:b/>
                <w:bCs/>
                <w:color w:val="548235" w:themeColor="accent6" w:themeShade="BF"/>
                <w:sz w:val="24"/>
              </w:rPr>
            </w:pPr>
          </w:p>
          <w:p w14:paraId="1A8A73A8">
            <w:pPr>
              <w:spacing w:line="360" w:lineRule="auto"/>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教学效果分析</w:t>
            </w:r>
          </w:p>
          <w:p w14:paraId="6EBC520E">
            <w:pPr>
              <w:spacing w:line="360" w:lineRule="auto"/>
              <w:jc w:val="center"/>
              <w:rPr>
                <w:rFonts w:hint="eastAsia" w:ascii="宋体" w:hAnsi="宋体" w:eastAsia="宋体" w:cs="宋体"/>
                <w:b/>
                <w:bCs/>
                <w:color w:val="548235" w:themeColor="accent6" w:themeShade="BF"/>
                <w:sz w:val="24"/>
              </w:rPr>
            </w:pPr>
          </w:p>
        </w:tc>
        <w:tc>
          <w:tcPr>
            <w:tcW w:w="8798" w:type="dxa"/>
            <w:gridSpan w:val="3"/>
            <w:tcBorders>
              <w:tl2br w:val="nil"/>
              <w:tr2bl w:val="nil"/>
            </w:tcBorders>
            <w:noWrap w:val="0"/>
            <w:vAlign w:val="center"/>
          </w:tcPr>
          <w:p w14:paraId="04FA25ED">
            <w:pPr>
              <w:pStyle w:val="9"/>
              <w:spacing w:before="0" w:beforeAutospacing="0" w:after="0" w:afterAutospacing="0" w:line="360" w:lineRule="auto"/>
              <w:jc w:val="left"/>
              <w:rPr>
                <w:rFonts w:hint="eastAsia" w:ascii="宋体" w:hAnsi="宋体" w:eastAsia="宋体" w:cs="宋体"/>
                <w:sz w:val="21"/>
                <w:szCs w:val="21"/>
              </w:rPr>
            </w:pPr>
          </w:p>
        </w:tc>
      </w:tr>
    </w:tbl>
    <w:p w14:paraId="28521869">
      <w:pPr>
        <w:rPr>
          <w:rFonts w:hint="default" w:eastAsiaTheme="minorEastAsia"/>
          <w:lang w:val="en-US" w:eastAsia="zh-CN"/>
        </w:rPr>
      </w:pPr>
    </w:p>
    <w:p w14:paraId="07C72446">
      <w:pPr>
        <w:rPr>
          <w:rFonts w:hint="default" w:eastAsiaTheme="minorEastAsia"/>
          <w:lang w:val="en-US" w:eastAsia="zh-CN"/>
        </w:rPr>
      </w:pPr>
    </w:p>
    <w:p w14:paraId="129FCF14">
      <w:pPr>
        <w:rPr>
          <w:rFonts w:hint="default" w:eastAsiaTheme="minorEastAsia"/>
          <w:lang w:val="en-US" w:eastAsia="zh-CN"/>
        </w:rPr>
      </w:pPr>
    </w:p>
    <w:p w14:paraId="11882784">
      <w:pPr>
        <w:rPr>
          <w:rFonts w:hint="default" w:eastAsiaTheme="minorEastAsia"/>
          <w:lang w:val="en-US" w:eastAsia="zh-CN"/>
        </w:rPr>
      </w:pPr>
    </w:p>
    <w:p w14:paraId="0CADDF40">
      <w:pPr>
        <w:rPr>
          <w:rFonts w:hint="default" w:eastAsiaTheme="minorEastAsia"/>
          <w:lang w:val="en-US" w:eastAsia="zh-CN"/>
        </w:rPr>
      </w:pPr>
    </w:p>
    <w:p w14:paraId="27D750A0">
      <w:pPr>
        <w:rPr>
          <w:rFonts w:hint="default" w:eastAsiaTheme="minorEastAsia"/>
          <w:lang w:val="en-US" w:eastAsia="zh-CN"/>
        </w:rPr>
      </w:pPr>
    </w:p>
    <w:p w14:paraId="2E3FAEF0">
      <w:pPr>
        <w:rPr>
          <w:rFonts w:hint="default" w:eastAsiaTheme="minorEastAsia"/>
          <w:lang w:val="en-US" w:eastAsia="zh-CN"/>
        </w:rPr>
      </w:pPr>
    </w:p>
    <w:p w14:paraId="51DF9967">
      <w:pPr>
        <w:rPr>
          <w:rFonts w:hint="default" w:eastAsiaTheme="minorEastAsia"/>
          <w:lang w:val="en-US" w:eastAsia="zh-CN"/>
        </w:rPr>
      </w:pPr>
    </w:p>
    <w:p w14:paraId="38FA80FA">
      <w:pPr>
        <w:rPr>
          <w:rFonts w:hint="default" w:eastAsiaTheme="minorEastAsia"/>
          <w:lang w:val="en-US" w:eastAsia="zh-CN"/>
        </w:rPr>
      </w:pPr>
    </w:p>
    <w:p w14:paraId="778B2C2B">
      <w:pPr>
        <w:rPr>
          <w:rFonts w:hint="default" w:eastAsiaTheme="minorEastAsia"/>
          <w:lang w:val="en-US" w:eastAsia="zh-CN"/>
        </w:rPr>
      </w:pPr>
    </w:p>
    <w:p w14:paraId="058EB247">
      <w:pPr>
        <w:rPr>
          <w:rFonts w:hint="default" w:eastAsiaTheme="minorEastAsia"/>
          <w:lang w:val="en-US" w:eastAsia="zh-CN"/>
        </w:rPr>
      </w:pPr>
    </w:p>
    <w:p w14:paraId="1808BF4F">
      <w:pPr>
        <w:rPr>
          <w:rFonts w:hint="default" w:eastAsiaTheme="minorEastAsia"/>
          <w:lang w:val="en-US" w:eastAsia="zh-CN"/>
        </w:rPr>
      </w:pPr>
    </w:p>
    <w:p w14:paraId="77D9D914">
      <w:pPr>
        <w:rPr>
          <w:rFonts w:hint="default" w:eastAsiaTheme="minorEastAsia"/>
          <w:lang w:val="en-US" w:eastAsia="zh-CN"/>
        </w:rPr>
      </w:pPr>
    </w:p>
    <w:p w14:paraId="5F546ACB">
      <w:pPr>
        <w:rPr>
          <w:rFonts w:hint="default" w:eastAsiaTheme="minorEastAsia"/>
          <w:lang w:val="en-US" w:eastAsia="zh-CN"/>
        </w:rPr>
      </w:pPr>
    </w:p>
    <w:p w14:paraId="004DE1CA">
      <w:pPr>
        <w:rPr>
          <w:rFonts w:hint="default" w:eastAsiaTheme="minorEastAsia"/>
          <w:lang w:val="en-US" w:eastAsia="zh-CN"/>
        </w:rPr>
      </w:pPr>
    </w:p>
    <w:p w14:paraId="6209DEA3">
      <w:pPr>
        <w:rPr>
          <w:rFonts w:hint="default" w:eastAsiaTheme="minorEastAsia"/>
          <w:lang w:val="en-US" w:eastAsia="zh-CN"/>
        </w:rPr>
      </w:pPr>
    </w:p>
    <w:p w14:paraId="78D42A4E">
      <w:pPr>
        <w:rPr>
          <w:rFonts w:hint="default" w:eastAsiaTheme="minorEastAsia"/>
          <w:lang w:val="en-US" w:eastAsia="zh-CN"/>
        </w:rPr>
      </w:pPr>
    </w:p>
    <w:p w14:paraId="647C93E7">
      <w:pPr>
        <w:rPr>
          <w:rFonts w:hint="default" w:eastAsiaTheme="minorEastAsia"/>
          <w:lang w:val="en-US" w:eastAsia="zh-CN"/>
        </w:rPr>
      </w:pPr>
    </w:p>
    <w:p w14:paraId="5599653D">
      <w:pPr>
        <w:rPr>
          <w:rFonts w:hint="default" w:eastAsiaTheme="minorEastAsia"/>
          <w:lang w:val="en-US" w:eastAsia="zh-CN"/>
        </w:rPr>
      </w:pPr>
    </w:p>
    <w:p w14:paraId="5C862F79">
      <w:pPr>
        <w:rPr>
          <w:rFonts w:hint="default" w:eastAsiaTheme="minorEastAsia"/>
          <w:lang w:val="en-US" w:eastAsia="zh-CN"/>
        </w:rPr>
      </w:pPr>
    </w:p>
    <w:p w14:paraId="5C8AB28A">
      <w:pPr>
        <w:rPr>
          <w:rFonts w:hint="default" w:eastAsiaTheme="minorEastAsia"/>
          <w:lang w:val="en-US" w:eastAsia="zh-CN"/>
        </w:rPr>
      </w:pPr>
    </w:p>
    <w:p w14:paraId="083DEE9F">
      <w:pPr>
        <w:rPr>
          <w:rFonts w:hint="default" w:eastAsiaTheme="minorEastAsia"/>
          <w:lang w:val="en-US" w:eastAsia="zh-CN"/>
        </w:rPr>
      </w:pPr>
    </w:p>
    <w:p w14:paraId="66F3C322">
      <w:pPr>
        <w:rPr>
          <w:rFonts w:hint="default" w:eastAsiaTheme="minorEastAsia"/>
          <w:lang w:val="en-US" w:eastAsia="zh-CN"/>
        </w:rPr>
      </w:pPr>
    </w:p>
    <w:p w14:paraId="420AA92D">
      <w:pPr>
        <w:rPr>
          <w:rFonts w:hint="default" w:eastAsiaTheme="minorEastAsia"/>
          <w:lang w:val="en-US" w:eastAsia="zh-CN"/>
        </w:rPr>
      </w:pPr>
    </w:p>
    <w:p w14:paraId="102DDA9D">
      <w:pPr>
        <w:rPr>
          <w:rFonts w:hint="default" w:eastAsiaTheme="minorEastAsia"/>
          <w:lang w:val="en-US" w:eastAsia="zh-CN"/>
        </w:rPr>
      </w:pPr>
    </w:p>
    <w:p w14:paraId="1D35960E">
      <w:pPr>
        <w:rPr>
          <w:rFonts w:hint="default" w:eastAsiaTheme="minorEastAsia"/>
          <w:lang w:val="en-US" w:eastAsia="zh-CN"/>
        </w:rPr>
      </w:pPr>
    </w:p>
    <w:p w14:paraId="7F98BCB5">
      <w:pPr>
        <w:rPr>
          <w:rFonts w:hint="default" w:eastAsiaTheme="minorEastAsia"/>
          <w:lang w:val="en-US" w:eastAsia="zh-CN"/>
        </w:rPr>
      </w:pPr>
    </w:p>
    <w:p w14:paraId="7FB222B8">
      <w:pPr>
        <w:rPr>
          <w:rFonts w:hint="default" w:eastAsiaTheme="minorEastAsia"/>
          <w:lang w:val="en-US" w:eastAsia="zh-CN"/>
        </w:rPr>
      </w:pPr>
      <w:r>
        <w:rPr>
          <w:rFonts w:hint="default" w:eastAsiaTheme="minorEastAsia"/>
          <w:lang w:val="en-US" w:eastAsia="zh-CN"/>
        </w:rPr>
        <w:br w:type="page"/>
      </w:r>
    </w:p>
    <w:tbl>
      <w:tblPr>
        <w:tblStyle w:val="5"/>
        <w:tblW w:w="10772" w:type="dxa"/>
        <w:jc w:val="center"/>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Layout w:type="autofit"/>
        <w:tblCellMar>
          <w:top w:w="0" w:type="dxa"/>
          <w:left w:w="108" w:type="dxa"/>
          <w:bottom w:w="0" w:type="dxa"/>
          <w:right w:w="108" w:type="dxa"/>
        </w:tblCellMar>
      </w:tblPr>
      <w:tblGrid>
        <w:gridCol w:w="1974"/>
        <w:gridCol w:w="3175"/>
        <w:gridCol w:w="2054"/>
        <w:gridCol w:w="3569"/>
      </w:tblGrid>
      <w:tr w14:paraId="1550BC38">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7116C325">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授课教师</w:t>
            </w:r>
          </w:p>
        </w:tc>
        <w:tc>
          <w:tcPr>
            <w:tcW w:w="3175" w:type="dxa"/>
            <w:tcBorders>
              <w:tl2br w:val="nil"/>
              <w:tr2bl w:val="nil"/>
            </w:tcBorders>
            <w:noWrap w:val="0"/>
            <w:vAlign w:val="center"/>
          </w:tcPr>
          <w:p w14:paraId="7F6F2584">
            <w:pPr>
              <w:jc w:val="left"/>
              <w:rPr>
                <w:rFonts w:hint="eastAsia" w:ascii="宋体" w:hAnsi="宋体" w:eastAsia="宋体" w:cs="宋体"/>
                <w:sz w:val="24"/>
              </w:rPr>
            </w:pPr>
            <w:r>
              <w:rPr>
                <w:rFonts w:hint="eastAsia" w:ascii="宋体" w:hAnsi="宋体" w:eastAsia="宋体" w:cs="宋体"/>
                <w:sz w:val="24"/>
              </w:rPr>
              <w:t xml:space="preserve"> </w:t>
            </w:r>
          </w:p>
        </w:tc>
        <w:tc>
          <w:tcPr>
            <w:tcW w:w="2054" w:type="dxa"/>
            <w:tcBorders>
              <w:tl2br w:val="nil"/>
              <w:tr2bl w:val="nil"/>
            </w:tcBorders>
            <w:noWrap w:val="0"/>
            <w:vAlign w:val="center"/>
          </w:tcPr>
          <w:p w14:paraId="1C74F789">
            <w:pPr>
              <w:jc w:val="center"/>
              <w:rPr>
                <w:rFonts w:hint="eastAsia" w:ascii="宋体" w:hAnsi="宋体" w:eastAsia="宋体" w:cs="宋体"/>
                <w:sz w:val="24"/>
              </w:rPr>
            </w:pPr>
            <w:r>
              <w:rPr>
                <w:rFonts w:hint="eastAsia" w:ascii="宋体" w:hAnsi="宋体" w:eastAsia="宋体" w:cs="宋体"/>
                <w:b/>
                <w:bCs/>
                <w:color w:val="548235" w:themeColor="accent6" w:themeShade="BF"/>
                <w:sz w:val="24"/>
              </w:rPr>
              <w:t>授课班级</w:t>
            </w:r>
          </w:p>
        </w:tc>
        <w:tc>
          <w:tcPr>
            <w:tcW w:w="3569" w:type="dxa"/>
            <w:tcBorders>
              <w:tl2br w:val="nil"/>
              <w:tr2bl w:val="nil"/>
            </w:tcBorders>
            <w:noWrap w:val="0"/>
            <w:vAlign w:val="center"/>
          </w:tcPr>
          <w:p w14:paraId="112466FC">
            <w:pPr>
              <w:jc w:val="left"/>
              <w:rPr>
                <w:rFonts w:hint="eastAsia" w:ascii="宋体" w:hAnsi="宋体" w:eastAsia="宋体" w:cs="宋体"/>
                <w:sz w:val="24"/>
              </w:rPr>
            </w:pPr>
          </w:p>
        </w:tc>
      </w:tr>
      <w:tr w14:paraId="46219FF2">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4BDA973D">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授课时间</w:t>
            </w:r>
          </w:p>
        </w:tc>
        <w:tc>
          <w:tcPr>
            <w:tcW w:w="5229" w:type="dxa"/>
            <w:gridSpan w:val="2"/>
            <w:tcBorders>
              <w:tl2br w:val="nil"/>
              <w:tr2bl w:val="nil"/>
            </w:tcBorders>
            <w:noWrap w:val="0"/>
            <w:vAlign w:val="center"/>
          </w:tcPr>
          <w:p w14:paraId="0F55D1E2">
            <w:pPr>
              <w:ind w:firstLine="360" w:firstLineChars="150"/>
              <w:jc w:val="left"/>
              <w:rPr>
                <w:rFonts w:hint="eastAsia" w:ascii="宋体" w:hAnsi="宋体" w:eastAsia="宋体" w:cs="宋体"/>
                <w:sz w:val="24"/>
              </w:rPr>
            </w:pPr>
            <w:r>
              <w:rPr>
                <w:rFonts w:hint="eastAsia" w:ascii="宋体" w:hAnsi="宋体" w:eastAsia="宋体" w:cs="宋体"/>
                <w:sz w:val="24"/>
              </w:rPr>
              <w:t>年   月   日 星期</w:t>
            </w:r>
          </w:p>
        </w:tc>
        <w:tc>
          <w:tcPr>
            <w:tcW w:w="3569" w:type="dxa"/>
            <w:tcBorders>
              <w:tl2br w:val="nil"/>
              <w:tr2bl w:val="nil"/>
            </w:tcBorders>
            <w:noWrap w:val="0"/>
            <w:vAlign w:val="center"/>
          </w:tcPr>
          <w:p w14:paraId="497659EF">
            <w:pPr>
              <w:jc w:val="center"/>
              <w:rPr>
                <w:rFonts w:hint="eastAsia" w:ascii="宋体" w:hAnsi="宋体" w:eastAsia="宋体" w:cs="宋体"/>
                <w:sz w:val="24"/>
              </w:rPr>
            </w:pPr>
            <w:r>
              <w:rPr>
                <w:rFonts w:hint="eastAsia" w:ascii="宋体" w:hAnsi="宋体" w:eastAsia="宋体" w:cs="宋体"/>
                <w:sz w:val="24"/>
              </w:rPr>
              <w:t>第   周</w:t>
            </w:r>
          </w:p>
        </w:tc>
      </w:tr>
      <w:tr w14:paraId="39AD85D3">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3D760DFA">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课程名称</w:t>
            </w:r>
          </w:p>
        </w:tc>
        <w:tc>
          <w:tcPr>
            <w:tcW w:w="3175" w:type="dxa"/>
            <w:tcBorders>
              <w:tl2br w:val="nil"/>
              <w:tr2bl w:val="nil"/>
            </w:tcBorders>
            <w:noWrap w:val="0"/>
            <w:vAlign w:val="center"/>
          </w:tcPr>
          <w:p w14:paraId="671D962A">
            <w:pPr>
              <w:jc w:val="left"/>
              <w:rPr>
                <w:rFonts w:hint="eastAsia" w:ascii="宋体" w:hAnsi="宋体" w:eastAsia="宋体" w:cs="宋体"/>
                <w:sz w:val="24"/>
              </w:rPr>
            </w:pPr>
            <w:r>
              <w:rPr>
                <w:rFonts w:hint="eastAsia" w:ascii="宋体" w:hAnsi="宋体" w:eastAsia="宋体" w:cs="宋体"/>
                <w:sz w:val="24"/>
              </w:rPr>
              <w:t xml:space="preserve"> </w:t>
            </w:r>
          </w:p>
        </w:tc>
        <w:tc>
          <w:tcPr>
            <w:tcW w:w="2054" w:type="dxa"/>
            <w:tcBorders>
              <w:tl2br w:val="nil"/>
              <w:tr2bl w:val="nil"/>
            </w:tcBorders>
            <w:noWrap w:val="0"/>
            <w:vAlign w:val="center"/>
          </w:tcPr>
          <w:p w14:paraId="67DBC9E6">
            <w:pPr>
              <w:jc w:val="center"/>
              <w:rPr>
                <w:rFonts w:hint="eastAsia" w:ascii="宋体" w:hAnsi="宋体" w:eastAsia="宋体" w:cs="宋体"/>
                <w:sz w:val="24"/>
              </w:rPr>
            </w:pPr>
            <w:r>
              <w:rPr>
                <w:rFonts w:hint="eastAsia" w:ascii="宋体" w:hAnsi="宋体" w:eastAsia="宋体" w:cs="宋体"/>
                <w:b/>
                <w:bCs/>
                <w:color w:val="548235" w:themeColor="accent6" w:themeShade="BF"/>
                <w:sz w:val="24"/>
              </w:rPr>
              <w:t>授课时数</w:t>
            </w:r>
          </w:p>
        </w:tc>
        <w:tc>
          <w:tcPr>
            <w:tcW w:w="3569" w:type="dxa"/>
            <w:tcBorders>
              <w:tl2br w:val="nil"/>
              <w:tr2bl w:val="nil"/>
            </w:tcBorders>
            <w:noWrap w:val="0"/>
            <w:vAlign w:val="center"/>
          </w:tcPr>
          <w:p w14:paraId="3C9C8E5B">
            <w:pPr>
              <w:jc w:val="left"/>
              <w:rPr>
                <w:rFonts w:hint="eastAsia" w:ascii="宋体" w:hAnsi="宋体" w:eastAsia="宋体" w:cs="宋体"/>
                <w:sz w:val="24"/>
              </w:rPr>
            </w:pPr>
            <w:r>
              <w:rPr>
                <w:rFonts w:hint="eastAsia" w:ascii="宋体" w:hAnsi="宋体" w:eastAsia="宋体" w:cs="宋体"/>
                <w:sz w:val="24"/>
              </w:rPr>
              <w:t xml:space="preserve"> </w:t>
            </w:r>
          </w:p>
        </w:tc>
      </w:tr>
      <w:tr w14:paraId="0DF797D6">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38ACC9E9">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章    节</w:t>
            </w:r>
          </w:p>
        </w:tc>
        <w:tc>
          <w:tcPr>
            <w:tcW w:w="8798" w:type="dxa"/>
            <w:gridSpan w:val="3"/>
            <w:tcBorders>
              <w:tl2br w:val="nil"/>
              <w:tr2bl w:val="nil"/>
            </w:tcBorders>
            <w:noWrap w:val="0"/>
            <w:vAlign w:val="center"/>
          </w:tcPr>
          <w:p w14:paraId="49A6B0C8">
            <w:pPr>
              <w:jc w:val="left"/>
              <w:rPr>
                <w:rFonts w:hint="eastAsia" w:ascii="宋体" w:hAnsi="宋体" w:eastAsia="宋体" w:cs="宋体"/>
                <w:b/>
                <w:color w:val="000080"/>
                <w:szCs w:val="21"/>
              </w:rPr>
            </w:pPr>
            <w:r>
              <w:rPr>
                <w:rFonts w:hint="eastAsia" w:ascii="宋体" w:hAnsi="宋体" w:eastAsia="宋体" w:cs="宋体"/>
                <w:b/>
                <w:color w:val="548235" w:themeColor="accent6" w:themeShade="BF"/>
                <w:szCs w:val="21"/>
              </w:rPr>
              <w:t>第一章  现代文读写</w:t>
            </w:r>
          </w:p>
        </w:tc>
      </w:tr>
      <w:tr w14:paraId="6EF7EFCC">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373A4B8B">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课    题</w:t>
            </w:r>
          </w:p>
        </w:tc>
        <w:tc>
          <w:tcPr>
            <w:tcW w:w="8798" w:type="dxa"/>
            <w:gridSpan w:val="3"/>
            <w:tcBorders>
              <w:tl2br w:val="nil"/>
              <w:tr2bl w:val="nil"/>
            </w:tcBorders>
            <w:noWrap w:val="0"/>
            <w:vAlign w:val="center"/>
          </w:tcPr>
          <w:p w14:paraId="48DC0427">
            <w:pPr>
              <w:jc w:val="left"/>
              <w:rPr>
                <w:rFonts w:hint="eastAsia" w:ascii="宋体" w:hAnsi="宋体" w:eastAsia="宋体" w:cs="宋体"/>
                <w:color w:val="7030A0"/>
                <w:szCs w:val="21"/>
              </w:rPr>
            </w:pPr>
            <w:r>
              <w:rPr>
                <w:rFonts w:hint="eastAsia" w:ascii="宋体" w:hAnsi="宋体" w:eastAsia="宋体" w:cs="宋体"/>
                <w:color w:val="548235" w:themeColor="accent6" w:themeShade="BF"/>
                <w:szCs w:val="21"/>
              </w:rPr>
              <w:t>第二节  说明文阅读与写作</w:t>
            </w:r>
          </w:p>
        </w:tc>
      </w:tr>
      <w:tr w14:paraId="7F038517">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547A608C">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教学目的</w:t>
            </w:r>
          </w:p>
        </w:tc>
        <w:tc>
          <w:tcPr>
            <w:tcW w:w="8798" w:type="dxa"/>
            <w:gridSpan w:val="3"/>
            <w:tcBorders>
              <w:tl2br w:val="nil"/>
              <w:tr2bl w:val="nil"/>
            </w:tcBorders>
            <w:noWrap w:val="0"/>
            <w:vAlign w:val="center"/>
          </w:tcPr>
          <w:p w14:paraId="5D015340">
            <w:pPr>
              <w:pStyle w:val="4"/>
              <w:spacing w:before="0" w:beforeAutospacing="0" w:after="0" w:afterAutospacing="0" w:line="360" w:lineRule="auto"/>
              <w:jc w:val="left"/>
              <w:rPr>
                <w:rFonts w:hint="eastAsia" w:ascii="宋体" w:hAnsi="宋体" w:eastAsia="宋体" w:cs="宋体"/>
              </w:rPr>
            </w:pPr>
            <w:r>
              <w:rPr>
                <w:rFonts w:hint="eastAsia" w:ascii="宋体" w:hAnsi="宋体" w:eastAsia="宋体" w:cs="宋体"/>
                <w:sz w:val="21"/>
                <w:szCs w:val="21"/>
              </w:rPr>
              <w:t>熟悉说明文</w:t>
            </w:r>
            <w:r>
              <w:rPr>
                <w:rFonts w:hint="eastAsia" w:ascii="宋体" w:hAnsi="宋体" w:eastAsia="宋体" w:cs="宋体"/>
                <w:sz w:val="21"/>
                <w:szCs w:val="21"/>
                <w:lang w:val="en-US" w:eastAsia="zh-CN"/>
              </w:rPr>
              <w:t>的概念</w:t>
            </w:r>
          </w:p>
          <w:p w14:paraId="56D96732">
            <w:pPr>
              <w:spacing w:line="360" w:lineRule="auto"/>
              <w:rPr>
                <w:rFonts w:hint="eastAsia" w:ascii="宋体" w:hAnsi="宋体" w:eastAsia="宋体" w:cs="宋体"/>
              </w:rPr>
            </w:pPr>
            <w:r>
              <w:rPr>
                <w:rFonts w:hint="eastAsia" w:ascii="宋体" w:hAnsi="宋体" w:eastAsia="宋体" w:cs="宋体"/>
              </w:rPr>
              <w:t>掌握说明文的科学性与条理性</w:t>
            </w:r>
          </w:p>
          <w:p w14:paraId="4E9493AD">
            <w:pPr>
              <w:spacing w:line="360" w:lineRule="auto"/>
              <w:rPr>
                <w:rFonts w:hint="eastAsia" w:ascii="宋体" w:hAnsi="宋体" w:eastAsia="宋体" w:cs="宋体"/>
              </w:rPr>
            </w:pPr>
            <w:r>
              <w:rPr>
                <w:rFonts w:hint="eastAsia" w:ascii="宋体" w:hAnsi="宋体" w:eastAsia="宋体" w:cs="宋体"/>
              </w:rPr>
              <w:t>学习多种说明方法的应用</w:t>
            </w:r>
          </w:p>
          <w:p w14:paraId="00F29B92">
            <w:pPr>
              <w:spacing w:line="360" w:lineRule="auto"/>
              <w:rPr>
                <w:rFonts w:hint="eastAsia" w:ascii="宋体" w:hAnsi="宋体" w:eastAsia="宋体" w:cs="宋体"/>
                <w:sz w:val="21"/>
                <w:szCs w:val="21"/>
                <w:lang w:val="en-US" w:eastAsia="zh-CN"/>
              </w:rPr>
            </w:pPr>
            <w:r>
              <w:rPr>
                <w:rFonts w:hint="eastAsia" w:ascii="宋体" w:hAnsi="宋体" w:eastAsia="宋体" w:cs="宋体"/>
              </w:rPr>
              <w:t>培养客观准确的表达能力</w:t>
            </w:r>
          </w:p>
        </w:tc>
      </w:tr>
      <w:tr w14:paraId="190ECEB6">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1D492A05">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教学重点与难点</w:t>
            </w:r>
          </w:p>
        </w:tc>
        <w:tc>
          <w:tcPr>
            <w:tcW w:w="8798" w:type="dxa"/>
            <w:gridSpan w:val="3"/>
            <w:tcBorders>
              <w:tl2br w:val="nil"/>
              <w:tr2bl w:val="nil"/>
            </w:tcBorders>
            <w:noWrap w:val="0"/>
            <w:vAlign w:val="center"/>
          </w:tcPr>
          <w:p w14:paraId="0C6752F0">
            <w:pPr>
              <w:spacing w:line="360" w:lineRule="auto"/>
              <w:jc w:val="left"/>
              <w:rPr>
                <w:rFonts w:hint="eastAsia" w:ascii="宋体" w:hAnsi="宋体" w:eastAsia="宋体" w:cs="宋体"/>
              </w:rPr>
            </w:pPr>
            <w:r>
              <w:rPr>
                <w:rFonts w:hint="eastAsia" w:ascii="宋体" w:hAnsi="宋体" w:eastAsia="宋体" w:cs="宋体"/>
                <w:szCs w:val="21"/>
              </w:rPr>
              <w:t>说明文阅读与写作</w:t>
            </w:r>
            <w:r>
              <w:rPr>
                <w:rFonts w:hint="eastAsia" w:ascii="宋体" w:hAnsi="宋体" w:eastAsia="宋体" w:cs="宋体"/>
                <w:szCs w:val="21"/>
                <w:lang w:val="en-US" w:eastAsia="zh-CN"/>
              </w:rPr>
              <w:t>的方法要点</w:t>
            </w:r>
          </w:p>
          <w:p w14:paraId="668CA3AB">
            <w:pPr>
              <w:spacing w:line="360" w:lineRule="auto"/>
              <w:rPr>
                <w:rFonts w:hint="eastAsia" w:ascii="宋体" w:hAnsi="宋体" w:eastAsia="宋体" w:cs="宋体"/>
              </w:rPr>
            </w:pPr>
            <w:r>
              <w:rPr>
                <w:rFonts w:hint="eastAsia" w:ascii="宋体" w:hAnsi="宋体" w:eastAsia="宋体" w:cs="宋体"/>
              </w:rPr>
              <w:t>重点：说明顺序安排、数据引用规范</w:t>
            </w:r>
          </w:p>
          <w:p w14:paraId="56B61337">
            <w:pPr>
              <w:spacing w:line="360" w:lineRule="auto"/>
              <w:rPr>
                <w:rFonts w:hint="eastAsia" w:ascii="宋体" w:hAnsi="宋体" w:eastAsia="宋体" w:cs="宋体"/>
                <w:szCs w:val="21"/>
                <w:lang w:val="en-US" w:eastAsia="zh-CN"/>
              </w:rPr>
            </w:pPr>
            <w:r>
              <w:rPr>
                <w:rFonts w:hint="eastAsia" w:ascii="宋体" w:hAnsi="宋体" w:eastAsia="宋体" w:cs="宋体"/>
              </w:rPr>
              <w:t>难点：专业知识的通俗化表达</w:t>
            </w:r>
          </w:p>
        </w:tc>
      </w:tr>
      <w:tr w14:paraId="18252E44">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0772" w:type="dxa"/>
            <w:gridSpan w:val="4"/>
            <w:tcBorders>
              <w:tl2br w:val="nil"/>
              <w:tr2bl w:val="nil"/>
            </w:tcBorders>
            <w:noWrap w:val="0"/>
            <w:vAlign w:val="center"/>
          </w:tcPr>
          <w:p w14:paraId="45F7FB08">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教学内容、教学方法和教学过程</w:t>
            </w:r>
          </w:p>
        </w:tc>
      </w:tr>
      <w:tr w14:paraId="2EF004A1">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7D814A19">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lang w:val="en-US" w:eastAsia="zh-CN"/>
              </w:rPr>
              <w:t>导    读</w:t>
            </w:r>
          </w:p>
        </w:tc>
        <w:tc>
          <w:tcPr>
            <w:tcW w:w="8798" w:type="dxa"/>
            <w:gridSpan w:val="3"/>
            <w:tcBorders>
              <w:tl2br w:val="nil"/>
              <w:tr2bl w:val="nil"/>
            </w:tcBorders>
            <w:noWrap w:val="0"/>
            <w:vAlign w:val="center"/>
          </w:tcPr>
          <w:p w14:paraId="6D64B7AA">
            <w:pPr>
              <w:pStyle w:val="4"/>
              <w:spacing w:before="0" w:beforeAutospacing="0" w:after="0" w:afterAutospacing="0" w:line="360" w:lineRule="auto"/>
              <w:jc w:val="left"/>
              <w:rPr>
                <w:rFonts w:hint="eastAsia" w:ascii="宋体" w:hAnsi="宋体" w:eastAsia="宋体" w:cs="宋体"/>
                <w:lang w:val="en-US" w:eastAsia="zh-CN"/>
              </w:rPr>
            </w:pPr>
            <w:r>
              <w:rPr>
                <w:rFonts w:hint="eastAsia" w:ascii="宋体" w:hAnsi="宋体" w:eastAsia="宋体" w:cs="宋体"/>
              </w:rPr>
              <w:t>导入：短视频</w:t>
            </w:r>
            <w:r>
              <w:rPr>
                <w:rFonts w:hint="eastAsia" w:eastAsia="宋体" w:cs="宋体"/>
                <w:lang w:eastAsia="zh-CN"/>
              </w:rPr>
              <w:t>“</w:t>
            </w:r>
            <w:r>
              <w:rPr>
                <w:rFonts w:hint="eastAsia" w:eastAsia="宋体" w:cs="宋体"/>
                <w:lang w:val="en-US" w:eastAsia="zh-CN"/>
              </w:rPr>
              <w:t>说明文</w:t>
            </w:r>
            <w:r>
              <w:rPr>
                <w:rFonts w:hint="eastAsia" w:ascii="宋体" w:hAnsi="宋体" w:eastAsia="宋体" w:cs="宋体"/>
                <w:lang w:val="en-US" w:eastAsia="zh-CN"/>
              </w:rPr>
              <w:t>掌握要点</w:t>
            </w:r>
            <w:r>
              <w:rPr>
                <w:rFonts w:hint="eastAsia" w:eastAsia="宋体" w:cs="宋体"/>
                <w:lang w:val="en-US" w:eastAsia="zh-CN"/>
              </w:rPr>
              <w:t>”</w:t>
            </w:r>
          </w:p>
          <w:p w14:paraId="08BE32C3">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楷体" w:hAnsi="楷体" w:eastAsia="楷体" w:cs="楷体"/>
              </w:rPr>
            </w:pPr>
            <w:r>
              <w:rPr>
                <w:rFonts w:hint="eastAsia" w:ascii="楷体" w:hAnsi="楷体" w:eastAsia="楷体" w:cs="楷体"/>
                <w:color w:val="231F20"/>
                <w:kern w:val="0"/>
                <w:sz w:val="21"/>
                <w:szCs w:val="21"/>
                <w:lang w:val="en-US" w:eastAsia="zh-CN" w:bidi="ar"/>
              </w:rPr>
              <w:t xml:space="preserve">说明文是客观地说明事物、阐明事理的一种文体，用以说明事物的性质、特征、成因、作用、结果等，使人们对事物有更明晰、完整的了解和认识，目的是给读者以科学的知识和科学认识事物的方法。说明文按功能分，有事物性说明文和事理性说明文。事物性说明文主要对客观事物的形状、特点、功能、用途、发展变化等做介绍性的说明；事理性说明文主要阐述事物的变化过程和规律，解释成因或阐述事物内部联系。说明文根据表达方式的不同，可以分为一般性说明文和文艺性说明文。一般性说明文，即不加修饰地，以准确、科学、严密的语言表达的说明文，如科学论文、教科书、说明书等；文艺性说明文，即在说明中适当采用一些文艺表现手法，语言富有文采，如科学小品文。说明文的说明顺序一般有时间顺序、空间顺序、逻辑顺序等，结构有总分式、递进式等，常见的说明方法有下定义、举例子、做比较、打比方、分类别、画图表、列数字、引用等，其语言准确、简明、周密。 </w:t>
            </w:r>
          </w:p>
          <w:p w14:paraId="5E202BA2">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Cs w:val="21"/>
                <w:lang w:val="en-US" w:eastAsia="zh-CN"/>
              </w:rPr>
            </w:pPr>
            <w:r>
              <w:rPr>
                <w:rFonts w:hint="eastAsia" w:ascii="楷体" w:hAnsi="楷体" w:eastAsia="楷体" w:cs="楷体"/>
                <w:color w:val="231F20"/>
                <w:kern w:val="0"/>
                <w:sz w:val="21"/>
                <w:szCs w:val="21"/>
                <w:lang w:val="en-US" w:eastAsia="zh-CN" w:bidi="ar"/>
              </w:rPr>
              <w:t>阅读与写作说明文时要把握以下要点：①抓住事物的特征；②理清说明的条理顺序；③掌握说明的方法；④说明文的语言要确切、简洁、通俗。</w:t>
            </w:r>
          </w:p>
        </w:tc>
      </w:tr>
      <w:tr w14:paraId="43CAF424">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55641931">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教学内容</w:t>
            </w:r>
          </w:p>
        </w:tc>
        <w:tc>
          <w:tcPr>
            <w:tcW w:w="8798" w:type="dxa"/>
            <w:gridSpan w:val="3"/>
            <w:tcBorders>
              <w:tl2br w:val="nil"/>
              <w:tr2bl w:val="nil"/>
            </w:tcBorders>
            <w:noWrap w:val="0"/>
            <w:vAlign w:val="center"/>
          </w:tcPr>
          <w:p w14:paraId="01C7A16D">
            <w:pPr>
              <w:spacing w:line="360" w:lineRule="auto"/>
              <w:jc w:val="left"/>
              <w:rPr>
                <w:rFonts w:hint="eastAsia" w:ascii="宋体" w:hAnsi="宋体" w:eastAsia="宋体" w:cs="宋体"/>
                <w:lang w:val="en-US" w:eastAsia="zh-CN"/>
              </w:rPr>
            </w:pPr>
            <w:r>
              <w:rPr>
                <w:rFonts w:hint="eastAsia" w:ascii="宋体" w:hAnsi="宋体" w:eastAsia="宋体" w:cs="宋体"/>
                <w:b/>
                <w:color w:val="548235" w:themeColor="accent6" w:themeShade="BF"/>
                <w:szCs w:val="21"/>
              </w:rPr>
              <w:t>第二节  说明文阅读与写作</w:t>
            </w:r>
          </w:p>
          <w:p w14:paraId="7C8FAC96">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szCs w:val="21"/>
              </w:rPr>
            </w:pPr>
            <w:r>
              <w:rPr>
                <w:rFonts w:hint="eastAsia" w:ascii="宋体" w:hAnsi="宋体" w:eastAsia="宋体" w:cs="宋体"/>
                <w:szCs w:val="21"/>
                <w:lang w:val="en-US" w:eastAsia="zh-CN"/>
              </w:rPr>
              <w:t>选文</w:t>
            </w:r>
            <w:r>
              <w:rPr>
                <w:rFonts w:hint="eastAsia" w:ascii="宋体" w:hAnsi="宋体" w:eastAsia="宋体" w:cs="宋体"/>
                <w:szCs w:val="21"/>
              </w:rPr>
              <w:t>一、《</w:t>
            </w:r>
            <w:r>
              <w:rPr>
                <w:rFonts w:hint="eastAsia" w:ascii="宋体" w:hAnsi="宋体" w:eastAsia="宋体" w:cs="宋体"/>
                <w:szCs w:val="21"/>
                <w:lang w:val="en-US" w:eastAsia="zh-CN"/>
              </w:rPr>
              <w:t>菊花</w:t>
            </w:r>
            <w:r>
              <w:rPr>
                <w:rFonts w:hint="eastAsia" w:ascii="宋体" w:hAnsi="宋体" w:eastAsia="宋体" w:cs="宋体"/>
                <w:szCs w:val="21"/>
              </w:rPr>
              <w:t>》</w:t>
            </w:r>
          </w:p>
          <w:p w14:paraId="03269BE9">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赏析</w:t>
            </w:r>
          </w:p>
          <w:p w14:paraId="2009FB42">
            <w:pPr>
              <w:keepNext w:val="0"/>
              <w:keepLines w:val="0"/>
              <w:pageBreakBefore w:val="0"/>
              <w:widowControl w:val="0"/>
              <w:numPr>
                <w:ilvl w:val="0"/>
                <w:numId w:val="0"/>
              </w:numPr>
              <w:kinsoku/>
              <w:wordWrap/>
              <w:overflowPunct/>
              <w:topLinePunct w:val="0"/>
              <w:autoSpaceDE/>
              <w:autoSpaceDN/>
              <w:bidi w:val="0"/>
              <w:adjustRightInd/>
              <w:snapToGrid/>
              <w:spacing w:line="336" w:lineRule="auto"/>
              <w:jc w:val="left"/>
              <w:textAlignment w:val="auto"/>
              <w:rPr>
                <w:rFonts w:hint="eastAsia" w:ascii="宋体" w:hAnsi="宋体" w:eastAsia="宋体" w:cs="宋体"/>
                <w:szCs w:val="21"/>
                <w:lang w:eastAsia="zh-CN"/>
              </w:rPr>
            </w:pPr>
            <w:r>
              <w:rPr>
                <w:rFonts w:hint="eastAsia" w:ascii="宋体" w:hAnsi="宋体" w:eastAsia="宋体" w:cs="宋体"/>
                <w:szCs w:val="21"/>
                <w:lang w:val="en-US" w:eastAsia="zh-CN"/>
              </w:rPr>
              <w:t>选文二、</w:t>
            </w:r>
            <w:r>
              <w:rPr>
                <w:rFonts w:hint="eastAsia" w:ascii="宋体" w:hAnsi="宋体" w:eastAsia="宋体" w:cs="宋体"/>
                <w:szCs w:val="21"/>
                <w:lang w:eastAsia="zh-CN"/>
              </w:rPr>
              <w:t>《谈谈记忆》</w:t>
            </w:r>
          </w:p>
          <w:p w14:paraId="76308BE5">
            <w:pPr>
              <w:keepNext w:val="0"/>
              <w:keepLines w:val="0"/>
              <w:pageBreakBefore w:val="0"/>
              <w:widowControl w:val="0"/>
              <w:numPr>
                <w:ilvl w:val="0"/>
                <w:numId w:val="0"/>
              </w:numPr>
              <w:kinsoku/>
              <w:wordWrap/>
              <w:overflowPunct/>
              <w:topLinePunct w:val="0"/>
              <w:autoSpaceDE/>
              <w:autoSpaceDN/>
              <w:bidi w:val="0"/>
              <w:adjustRightInd/>
              <w:snapToGrid/>
              <w:spacing w:line="336" w:lineRule="auto"/>
              <w:jc w:val="left"/>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赏析</w:t>
            </w:r>
          </w:p>
        </w:tc>
      </w:tr>
      <w:tr w14:paraId="618E7E28">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053AF1DC">
            <w:pPr>
              <w:spacing w:line="360" w:lineRule="auto"/>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巩固复习</w:t>
            </w:r>
          </w:p>
        </w:tc>
        <w:tc>
          <w:tcPr>
            <w:tcW w:w="8798" w:type="dxa"/>
            <w:gridSpan w:val="3"/>
            <w:tcBorders>
              <w:tl2br w:val="nil"/>
              <w:tr2bl w:val="nil"/>
            </w:tcBorders>
            <w:noWrap w:val="0"/>
            <w:vAlign w:val="center"/>
          </w:tcPr>
          <w:p w14:paraId="7E6D3EC3">
            <w:pPr>
              <w:pStyle w:val="9"/>
              <w:spacing w:before="0" w:beforeAutospacing="0" w:after="0" w:afterAutospacing="0"/>
              <w:jc w:val="left"/>
              <w:rPr>
                <w:rFonts w:hint="eastAsia" w:ascii="宋体" w:hAnsi="宋体" w:eastAsia="宋体" w:cs="宋体"/>
                <w:b/>
                <w:color w:val="000080"/>
                <w:sz w:val="21"/>
                <w:szCs w:val="21"/>
              </w:rPr>
            </w:pPr>
            <w:r>
              <w:rPr>
                <w:rFonts w:hint="eastAsia" w:ascii="宋体" w:hAnsi="宋体" w:eastAsia="宋体" w:cs="宋体"/>
                <w:sz w:val="21"/>
                <w:szCs w:val="21"/>
              </w:rPr>
              <w:t>说明文阅读与写作</w:t>
            </w:r>
          </w:p>
        </w:tc>
      </w:tr>
      <w:tr w14:paraId="3EC87D77">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4EF9EE0C">
            <w:pPr>
              <w:spacing w:line="360" w:lineRule="auto"/>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布置作业</w:t>
            </w:r>
          </w:p>
        </w:tc>
        <w:tc>
          <w:tcPr>
            <w:tcW w:w="8798" w:type="dxa"/>
            <w:gridSpan w:val="3"/>
            <w:tcBorders>
              <w:tl2br w:val="nil"/>
              <w:tr2bl w:val="nil"/>
            </w:tcBorders>
            <w:noWrap w:val="0"/>
            <w:vAlign w:val="center"/>
          </w:tcPr>
          <w:p w14:paraId="12F83C56">
            <w:pPr>
              <w:keepNext w:val="0"/>
              <w:keepLines w:val="0"/>
              <w:widowControl/>
              <w:suppressLineNumbers w:val="0"/>
              <w:spacing w:line="360" w:lineRule="auto"/>
              <w:jc w:val="left"/>
              <w:rPr>
                <w:rFonts w:hint="eastAsia" w:ascii="宋体" w:hAnsi="宋体" w:eastAsia="宋体" w:cs="宋体"/>
              </w:rPr>
            </w:pPr>
            <w:r>
              <w:rPr>
                <w:rFonts w:hint="eastAsia" w:ascii="宋体" w:hAnsi="宋体" w:eastAsia="宋体" w:cs="宋体"/>
                <w:color w:val="231F20"/>
                <w:kern w:val="0"/>
                <w:sz w:val="21"/>
                <w:szCs w:val="21"/>
                <w:lang w:val="en-US" w:eastAsia="zh-CN" w:bidi="ar"/>
              </w:rPr>
              <w:t xml:space="preserve">1.《菊花》使用最多的说明方法是什么？ </w:t>
            </w:r>
          </w:p>
          <w:p w14:paraId="336EBBF1">
            <w:pPr>
              <w:keepNext w:val="0"/>
              <w:keepLines w:val="0"/>
              <w:widowControl/>
              <w:suppressLineNumbers w:val="0"/>
              <w:spacing w:line="360" w:lineRule="auto"/>
              <w:jc w:val="left"/>
              <w:rPr>
                <w:rFonts w:hint="eastAsia" w:ascii="宋体" w:hAnsi="宋体" w:eastAsia="宋体" w:cs="宋体"/>
              </w:rPr>
            </w:pPr>
            <w:r>
              <w:rPr>
                <w:rFonts w:hint="eastAsia" w:ascii="宋体" w:hAnsi="宋体" w:eastAsia="宋体" w:cs="宋体"/>
                <w:color w:val="231F20"/>
                <w:kern w:val="0"/>
                <w:sz w:val="21"/>
                <w:szCs w:val="21"/>
                <w:lang w:val="en-US" w:eastAsia="zh-CN" w:bidi="ar"/>
              </w:rPr>
              <w:t xml:space="preserve">2. 《菊花》文章的脉络清晰，试从说明文的顺序入手理清作者的思路。 </w:t>
            </w:r>
          </w:p>
          <w:p w14:paraId="4479A80A">
            <w:pPr>
              <w:keepNext w:val="0"/>
              <w:keepLines w:val="0"/>
              <w:widowControl/>
              <w:suppressLineNumbers w:val="0"/>
              <w:spacing w:line="360" w:lineRule="auto"/>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3. 赏析《菊花》的语言，领会说明文运用“总分总”的结构特征和并列式结构的特点。</w:t>
            </w:r>
          </w:p>
          <w:p w14:paraId="4AF05045">
            <w:pPr>
              <w:keepNext w:val="0"/>
              <w:keepLines w:val="0"/>
              <w:widowControl/>
              <w:suppressLineNumbers w:val="0"/>
              <w:spacing w:line="360" w:lineRule="auto"/>
              <w:jc w:val="left"/>
              <w:rPr>
                <w:rFonts w:hint="eastAsia" w:ascii="宋体" w:hAnsi="宋体" w:eastAsia="宋体" w:cs="宋体"/>
                <w:color w:val="231F20"/>
                <w:kern w:val="0"/>
                <w:sz w:val="21"/>
                <w:szCs w:val="21"/>
                <w:lang w:val="en-US" w:eastAsia="zh-CN" w:bidi="ar"/>
              </w:rPr>
            </w:pPr>
            <w:r>
              <w:rPr>
                <w:rFonts w:hint="eastAsia" w:ascii="宋体" w:hAnsi="宋体" w:eastAsia="宋体" w:cs="宋体"/>
                <w:color w:val="231F20"/>
                <w:kern w:val="0"/>
                <w:sz w:val="21"/>
                <w:szCs w:val="21"/>
                <w:lang w:val="en-US" w:eastAsia="zh-CN" w:bidi="ar"/>
              </w:rPr>
              <w:t>4.说出课文</w:t>
            </w:r>
            <w:r>
              <w:rPr>
                <w:rFonts w:hint="eastAsia" w:ascii="宋体" w:hAnsi="宋体" w:eastAsia="宋体" w:cs="宋体"/>
                <w:szCs w:val="21"/>
              </w:rPr>
              <w:t>《谈谈记忆》</w:t>
            </w:r>
            <w:r>
              <w:rPr>
                <w:rFonts w:hint="eastAsia" w:ascii="宋体" w:hAnsi="宋体" w:eastAsia="宋体" w:cs="宋体"/>
                <w:color w:val="231F20"/>
                <w:kern w:val="0"/>
                <w:sz w:val="21"/>
                <w:szCs w:val="21"/>
                <w:lang w:val="en-US" w:eastAsia="zh-CN" w:bidi="ar"/>
              </w:rPr>
              <w:t>所运用的多种说明方法。</w:t>
            </w:r>
          </w:p>
          <w:p w14:paraId="194DFD4D">
            <w:pPr>
              <w:spacing w:line="360" w:lineRule="auto"/>
              <w:jc w:val="left"/>
              <w:rPr>
                <w:rFonts w:hint="eastAsia" w:ascii="宋体" w:hAnsi="宋体" w:eastAsia="宋体" w:cs="宋体"/>
                <w:b/>
                <w:color w:val="000080"/>
                <w:szCs w:val="21"/>
              </w:rPr>
            </w:pPr>
            <w:r>
              <w:rPr>
                <w:rFonts w:hint="eastAsia" w:ascii="宋体" w:hAnsi="宋体" w:eastAsia="宋体" w:cs="宋体"/>
                <w:szCs w:val="21"/>
                <w:lang w:val="en-US" w:eastAsia="zh-CN"/>
              </w:rPr>
              <w:t>5.</w:t>
            </w:r>
            <w:r>
              <w:rPr>
                <w:rFonts w:hint="eastAsia" w:ascii="宋体" w:hAnsi="宋体" w:eastAsia="宋体" w:cs="宋体"/>
                <w:szCs w:val="21"/>
              </w:rPr>
              <w:t>举例谈谈《谈谈记忆》这篇课文说明语言的特点</w:t>
            </w:r>
          </w:p>
        </w:tc>
      </w:tr>
      <w:tr w14:paraId="6FEFF458">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0A653A68">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教学效果分析</w:t>
            </w:r>
          </w:p>
        </w:tc>
        <w:tc>
          <w:tcPr>
            <w:tcW w:w="8798" w:type="dxa"/>
            <w:gridSpan w:val="3"/>
            <w:tcBorders>
              <w:tl2br w:val="nil"/>
              <w:tr2bl w:val="nil"/>
            </w:tcBorders>
            <w:noWrap w:val="0"/>
            <w:vAlign w:val="center"/>
          </w:tcPr>
          <w:p w14:paraId="71B03301">
            <w:pPr>
              <w:pStyle w:val="4"/>
              <w:spacing w:before="0" w:beforeAutospacing="0" w:after="0" w:afterAutospacing="0"/>
              <w:jc w:val="left"/>
              <w:rPr>
                <w:rFonts w:hint="eastAsia" w:ascii="宋体" w:hAnsi="宋体" w:eastAsia="宋体" w:cs="宋体"/>
                <w:b/>
                <w:color w:val="000080"/>
                <w:sz w:val="21"/>
                <w:szCs w:val="21"/>
              </w:rPr>
            </w:pPr>
          </w:p>
          <w:p w14:paraId="7FCA6A53">
            <w:pPr>
              <w:pStyle w:val="4"/>
              <w:spacing w:before="0" w:beforeAutospacing="0" w:after="0" w:afterAutospacing="0"/>
              <w:jc w:val="left"/>
              <w:rPr>
                <w:rFonts w:hint="eastAsia" w:ascii="宋体" w:hAnsi="宋体" w:eastAsia="宋体" w:cs="宋体"/>
                <w:b/>
                <w:color w:val="000080"/>
                <w:sz w:val="21"/>
                <w:szCs w:val="21"/>
              </w:rPr>
            </w:pPr>
          </w:p>
          <w:p w14:paraId="25A17AEE">
            <w:pPr>
              <w:pStyle w:val="4"/>
              <w:spacing w:before="0" w:beforeAutospacing="0" w:after="0" w:afterAutospacing="0"/>
              <w:jc w:val="left"/>
              <w:rPr>
                <w:rFonts w:hint="eastAsia" w:ascii="宋体" w:hAnsi="宋体" w:eastAsia="宋体" w:cs="宋体"/>
                <w:b/>
                <w:color w:val="000080"/>
                <w:sz w:val="21"/>
                <w:szCs w:val="21"/>
              </w:rPr>
            </w:pPr>
          </w:p>
          <w:p w14:paraId="7D6B1175">
            <w:pPr>
              <w:pStyle w:val="4"/>
              <w:spacing w:before="0" w:beforeAutospacing="0" w:after="0" w:afterAutospacing="0"/>
              <w:jc w:val="left"/>
              <w:rPr>
                <w:rFonts w:hint="eastAsia" w:ascii="宋体" w:hAnsi="宋体" w:eastAsia="宋体" w:cs="宋体"/>
                <w:b/>
                <w:color w:val="000080"/>
                <w:sz w:val="21"/>
                <w:szCs w:val="21"/>
              </w:rPr>
            </w:pPr>
          </w:p>
          <w:p w14:paraId="43228806">
            <w:pPr>
              <w:pStyle w:val="4"/>
              <w:spacing w:before="0" w:beforeAutospacing="0" w:after="0" w:afterAutospacing="0"/>
              <w:jc w:val="left"/>
              <w:rPr>
                <w:rFonts w:hint="eastAsia" w:ascii="宋体" w:hAnsi="宋体" w:eastAsia="宋体" w:cs="宋体"/>
                <w:b/>
                <w:color w:val="000080"/>
                <w:sz w:val="21"/>
                <w:szCs w:val="21"/>
              </w:rPr>
            </w:pPr>
          </w:p>
        </w:tc>
      </w:tr>
    </w:tbl>
    <w:p w14:paraId="32518B36">
      <w:pPr>
        <w:rPr>
          <w:rFonts w:hint="default" w:eastAsiaTheme="minorEastAsia"/>
          <w:lang w:val="en-US" w:eastAsia="zh-CN"/>
        </w:rPr>
      </w:pPr>
    </w:p>
    <w:p w14:paraId="45A2A6B3">
      <w:pPr>
        <w:rPr>
          <w:rFonts w:hint="default" w:eastAsiaTheme="minorEastAsia"/>
          <w:lang w:val="en-US" w:eastAsia="zh-CN"/>
        </w:rPr>
      </w:pPr>
    </w:p>
    <w:p w14:paraId="7C2A7EDF">
      <w:pPr>
        <w:rPr>
          <w:rFonts w:hint="default" w:eastAsiaTheme="minorEastAsia"/>
          <w:lang w:val="en-US" w:eastAsia="zh-CN"/>
        </w:rPr>
      </w:pPr>
    </w:p>
    <w:p w14:paraId="2BA166E5">
      <w:pPr>
        <w:rPr>
          <w:rFonts w:hint="default" w:eastAsiaTheme="minorEastAsia"/>
          <w:lang w:val="en-US" w:eastAsia="zh-CN"/>
        </w:rPr>
      </w:pPr>
    </w:p>
    <w:p w14:paraId="6ECE3921">
      <w:pPr>
        <w:rPr>
          <w:rFonts w:hint="default" w:eastAsiaTheme="minorEastAsia"/>
          <w:lang w:val="en-US" w:eastAsia="zh-CN"/>
        </w:rPr>
      </w:pPr>
    </w:p>
    <w:p w14:paraId="19B32EF7">
      <w:pPr>
        <w:rPr>
          <w:rFonts w:hint="default" w:eastAsiaTheme="minorEastAsia"/>
          <w:lang w:val="en-US" w:eastAsia="zh-CN"/>
        </w:rPr>
      </w:pPr>
    </w:p>
    <w:p w14:paraId="141BE145">
      <w:pPr>
        <w:rPr>
          <w:rFonts w:hint="default" w:eastAsiaTheme="minorEastAsia"/>
          <w:lang w:val="en-US" w:eastAsia="zh-CN"/>
        </w:rPr>
      </w:pPr>
    </w:p>
    <w:p w14:paraId="3722857F">
      <w:pPr>
        <w:rPr>
          <w:rFonts w:hint="default" w:eastAsiaTheme="minorEastAsia"/>
          <w:lang w:val="en-US" w:eastAsia="zh-CN"/>
        </w:rPr>
      </w:pPr>
    </w:p>
    <w:p w14:paraId="71C3DC78">
      <w:pPr>
        <w:rPr>
          <w:rFonts w:hint="default" w:eastAsiaTheme="minorEastAsia"/>
          <w:lang w:val="en-US" w:eastAsia="zh-CN"/>
        </w:rPr>
      </w:pPr>
    </w:p>
    <w:p w14:paraId="01E5F6E4">
      <w:pPr>
        <w:rPr>
          <w:rFonts w:hint="default" w:eastAsiaTheme="minorEastAsia"/>
          <w:lang w:val="en-US" w:eastAsia="zh-CN"/>
        </w:rPr>
      </w:pPr>
    </w:p>
    <w:p w14:paraId="2478AA6C">
      <w:pPr>
        <w:rPr>
          <w:rFonts w:hint="default" w:eastAsiaTheme="minorEastAsia"/>
          <w:lang w:val="en-US" w:eastAsia="zh-CN"/>
        </w:rPr>
      </w:pPr>
    </w:p>
    <w:p w14:paraId="349A8A40">
      <w:pPr>
        <w:rPr>
          <w:rFonts w:hint="default" w:eastAsiaTheme="minorEastAsia"/>
          <w:lang w:val="en-US" w:eastAsia="zh-CN"/>
        </w:rPr>
      </w:pPr>
    </w:p>
    <w:p w14:paraId="3393EBA7">
      <w:pPr>
        <w:rPr>
          <w:rFonts w:hint="default" w:eastAsiaTheme="minorEastAsia"/>
          <w:lang w:val="en-US" w:eastAsia="zh-CN"/>
        </w:rPr>
      </w:pPr>
    </w:p>
    <w:p w14:paraId="0B8659BF">
      <w:pPr>
        <w:rPr>
          <w:rFonts w:hint="default" w:eastAsiaTheme="minorEastAsia"/>
          <w:lang w:val="en-US" w:eastAsia="zh-CN"/>
        </w:rPr>
      </w:pPr>
    </w:p>
    <w:p w14:paraId="06B403C2">
      <w:pPr>
        <w:rPr>
          <w:rFonts w:hint="default" w:eastAsiaTheme="minorEastAsia"/>
          <w:lang w:val="en-US" w:eastAsia="zh-CN"/>
        </w:rPr>
      </w:pPr>
    </w:p>
    <w:p w14:paraId="2B2FEADB">
      <w:pPr>
        <w:rPr>
          <w:rFonts w:hint="default" w:eastAsiaTheme="minorEastAsia"/>
          <w:lang w:val="en-US" w:eastAsia="zh-CN"/>
        </w:rPr>
      </w:pPr>
    </w:p>
    <w:p w14:paraId="6242A796">
      <w:pPr>
        <w:rPr>
          <w:rFonts w:hint="default" w:eastAsiaTheme="minorEastAsia"/>
          <w:lang w:val="en-US" w:eastAsia="zh-CN"/>
        </w:rPr>
      </w:pPr>
    </w:p>
    <w:p w14:paraId="2C3F5ED8">
      <w:pPr>
        <w:rPr>
          <w:rFonts w:hint="default" w:eastAsiaTheme="minorEastAsia"/>
          <w:lang w:val="en-US" w:eastAsia="zh-CN"/>
        </w:rPr>
      </w:pPr>
    </w:p>
    <w:p w14:paraId="22F4EC32">
      <w:pPr>
        <w:rPr>
          <w:rFonts w:hint="default" w:eastAsiaTheme="minorEastAsia"/>
          <w:lang w:val="en-US" w:eastAsia="zh-CN"/>
        </w:rPr>
      </w:pPr>
    </w:p>
    <w:p w14:paraId="1440F9A2">
      <w:pPr>
        <w:rPr>
          <w:rFonts w:hint="default" w:eastAsiaTheme="minorEastAsia"/>
          <w:lang w:val="en-US" w:eastAsia="zh-CN"/>
        </w:rPr>
      </w:pPr>
    </w:p>
    <w:p w14:paraId="220CFB43">
      <w:pPr>
        <w:rPr>
          <w:rFonts w:hint="default" w:eastAsiaTheme="minorEastAsia"/>
          <w:lang w:val="en-US" w:eastAsia="zh-CN"/>
        </w:rPr>
      </w:pPr>
    </w:p>
    <w:p w14:paraId="7E9ECC14">
      <w:pPr>
        <w:rPr>
          <w:rFonts w:hint="default" w:eastAsiaTheme="minorEastAsia"/>
          <w:lang w:val="en-US" w:eastAsia="zh-CN"/>
        </w:rPr>
      </w:pPr>
    </w:p>
    <w:p w14:paraId="368618F9">
      <w:pPr>
        <w:rPr>
          <w:rFonts w:hint="default" w:eastAsiaTheme="minorEastAsia"/>
          <w:lang w:val="en-US" w:eastAsia="zh-CN"/>
        </w:rPr>
      </w:pPr>
    </w:p>
    <w:p w14:paraId="55562BA9">
      <w:pPr>
        <w:rPr>
          <w:rFonts w:hint="default" w:eastAsiaTheme="minorEastAsia"/>
          <w:lang w:val="en-US" w:eastAsia="zh-CN"/>
        </w:rPr>
      </w:pPr>
    </w:p>
    <w:p w14:paraId="38737D3B">
      <w:pPr>
        <w:rPr>
          <w:rFonts w:hint="default" w:eastAsiaTheme="minorEastAsia"/>
          <w:lang w:val="en-US" w:eastAsia="zh-CN"/>
        </w:rPr>
      </w:pPr>
    </w:p>
    <w:p w14:paraId="1B75734B">
      <w:pPr>
        <w:rPr>
          <w:rFonts w:hint="default" w:eastAsiaTheme="minorEastAsia"/>
          <w:lang w:val="en-US" w:eastAsia="zh-CN"/>
        </w:rPr>
      </w:pPr>
    </w:p>
    <w:p w14:paraId="078F3EA8">
      <w:pPr>
        <w:rPr>
          <w:rFonts w:hint="default" w:eastAsiaTheme="minorEastAsia"/>
          <w:lang w:val="en-US" w:eastAsia="zh-CN"/>
        </w:rPr>
      </w:pPr>
    </w:p>
    <w:p w14:paraId="7FB53DA5">
      <w:pPr>
        <w:rPr>
          <w:rFonts w:hint="default" w:eastAsiaTheme="minorEastAsia"/>
          <w:lang w:val="en-US" w:eastAsia="zh-CN"/>
        </w:rPr>
      </w:pPr>
    </w:p>
    <w:p w14:paraId="2E25F757">
      <w:pPr>
        <w:rPr>
          <w:rFonts w:hint="default" w:eastAsiaTheme="minorEastAsia"/>
          <w:lang w:val="en-US" w:eastAsia="zh-CN"/>
        </w:rPr>
      </w:pPr>
    </w:p>
    <w:p w14:paraId="7AB486C8">
      <w:pPr>
        <w:rPr>
          <w:rFonts w:hint="default" w:eastAsiaTheme="minorEastAsia"/>
          <w:lang w:val="en-US" w:eastAsia="zh-CN"/>
        </w:rPr>
      </w:pPr>
    </w:p>
    <w:p w14:paraId="4C599C00">
      <w:pPr>
        <w:rPr>
          <w:rFonts w:hint="default" w:eastAsiaTheme="minorEastAsia"/>
          <w:lang w:val="en-US" w:eastAsia="zh-CN"/>
        </w:rPr>
      </w:pPr>
    </w:p>
    <w:p w14:paraId="142C8EE2">
      <w:pPr>
        <w:rPr>
          <w:rFonts w:hint="default" w:eastAsiaTheme="minorEastAsia"/>
          <w:lang w:val="en-US" w:eastAsia="zh-CN"/>
        </w:rPr>
      </w:pPr>
    </w:p>
    <w:p w14:paraId="45340D97">
      <w:pPr>
        <w:rPr>
          <w:rFonts w:hint="default" w:eastAsiaTheme="minorEastAsia"/>
          <w:lang w:val="en-US" w:eastAsia="zh-CN"/>
        </w:rPr>
      </w:pPr>
    </w:p>
    <w:p w14:paraId="2E5194D9">
      <w:pPr>
        <w:rPr>
          <w:rFonts w:hint="default" w:eastAsiaTheme="minorEastAsia"/>
          <w:lang w:val="en-US" w:eastAsia="zh-CN"/>
        </w:rPr>
      </w:pPr>
    </w:p>
    <w:p w14:paraId="3D0BFC69">
      <w:pPr>
        <w:rPr>
          <w:rFonts w:hint="default" w:eastAsiaTheme="minorEastAsia"/>
          <w:lang w:val="en-US" w:eastAsia="zh-CN"/>
        </w:rPr>
      </w:pPr>
    </w:p>
    <w:p w14:paraId="0CD28993">
      <w:pPr>
        <w:rPr>
          <w:rFonts w:hint="default" w:eastAsiaTheme="minorEastAsia"/>
          <w:lang w:val="en-US" w:eastAsia="zh-CN"/>
        </w:rPr>
      </w:pPr>
    </w:p>
    <w:p w14:paraId="6EF2424D">
      <w:pPr>
        <w:rPr>
          <w:rFonts w:hint="default" w:eastAsiaTheme="minorEastAsia"/>
          <w:lang w:val="en-US" w:eastAsia="zh-CN"/>
        </w:rPr>
      </w:pPr>
    </w:p>
    <w:p w14:paraId="483FB769">
      <w:pPr>
        <w:rPr>
          <w:rFonts w:hint="default" w:eastAsiaTheme="minorEastAsia"/>
          <w:lang w:val="en-US" w:eastAsia="zh-CN"/>
        </w:rPr>
      </w:pPr>
      <w:r>
        <w:rPr>
          <w:rFonts w:hint="default" w:eastAsiaTheme="minorEastAsia"/>
          <w:lang w:val="en-US" w:eastAsia="zh-CN"/>
        </w:rPr>
        <w:br w:type="page"/>
      </w:r>
    </w:p>
    <w:tbl>
      <w:tblPr>
        <w:tblStyle w:val="5"/>
        <w:tblW w:w="10772" w:type="dxa"/>
        <w:jc w:val="center"/>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Layout w:type="autofit"/>
        <w:tblCellMar>
          <w:top w:w="0" w:type="dxa"/>
          <w:left w:w="108" w:type="dxa"/>
          <w:bottom w:w="0" w:type="dxa"/>
          <w:right w:w="108" w:type="dxa"/>
        </w:tblCellMar>
      </w:tblPr>
      <w:tblGrid>
        <w:gridCol w:w="1974"/>
        <w:gridCol w:w="3175"/>
        <w:gridCol w:w="2054"/>
        <w:gridCol w:w="3569"/>
      </w:tblGrid>
      <w:tr w14:paraId="5F501376">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7B63017C">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授课教师</w:t>
            </w:r>
          </w:p>
        </w:tc>
        <w:tc>
          <w:tcPr>
            <w:tcW w:w="3175" w:type="dxa"/>
            <w:tcBorders>
              <w:tl2br w:val="nil"/>
              <w:tr2bl w:val="nil"/>
            </w:tcBorders>
            <w:noWrap w:val="0"/>
            <w:vAlign w:val="center"/>
          </w:tcPr>
          <w:p w14:paraId="2C2EB09C">
            <w:pPr>
              <w:jc w:val="left"/>
              <w:rPr>
                <w:rFonts w:hint="eastAsia" w:ascii="宋体" w:hAnsi="宋体" w:eastAsia="宋体" w:cs="宋体"/>
                <w:sz w:val="24"/>
              </w:rPr>
            </w:pPr>
            <w:r>
              <w:rPr>
                <w:rFonts w:hint="eastAsia" w:ascii="宋体" w:hAnsi="宋体" w:eastAsia="宋体" w:cs="宋体"/>
                <w:sz w:val="24"/>
              </w:rPr>
              <w:t xml:space="preserve"> </w:t>
            </w:r>
          </w:p>
        </w:tc>
        <w:tc>
          <w:tcPr>
            <w:tcW w:w="2054" w:type="dxa"/>
            <w:tcBorders>
              <w:tl2br w:val="nil"/>
              <w:tr2bl w:val="nil"/>
            </w:tcBorders>
            <w:noWrap w:val="0"/>
            <w:vAlign w:val="center"/>
          </w:tcPr>
          <w:p w14:paraId="355DEA2C">
            <w:pPr>
              <w:jc w:val="left"/>
              <w:rPr>
                <w:rFonts w:hint="eastAsia" w:ascii="宋体" w:hAnsi="宋体" w:eastAsia="宋体" w:cs="宋体"/>
                <w:sz w:val="24"/>
              </w:rPr>
            </w:pPr>
            <w:r>
              <w:rPr>
                <w:rFonts w:hint="eastAsia" w:ascii="宋体" w:hAnsi="宋体" w:eastAsia="宋体" w:cs="宋体"/>
                <w:sz w:val="24"/>
              </w:rPr>
              <w:t>授课班级</w:t>
            </w:r>
          </w:p>
        </w:tc>
        <w:tc>
          <w:tcPr>
            <w:tcW w:w="3569" w:type="dxa"/>
            <w:tcBorders>
              <w:tl2br w:val="nil"/>
              <w:tr2bl w:val="nil"/>
            </w:tcBorders>
            <w:noWrap w:val="0"/>
            <w:vAlign w:val="center"/>
          </w:tcPr>
          <w:p w14:paraId="2D9F3194">
            <w:pPr>
              <w:jc w:val="left"/>
              <w:rPr>
                <w:rFonts w:hint="eastAsia" w:ascii="宋体" w:hAnsi="宋体" w:eastAsia="宋体" w:cs="宋体"/>
                <w:sz w:val="24"/>
              </w:rPr>
            </w:pPr>
          </w:p>
        </w:tc>
      </w:tr>
      <w:tr w14:paraId="367792A5">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43A68300">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授课时间</w:t>
            </w:r>
          </w:p>
        </w:tc>
        <w:tc>
          <w:tcPr>
            <w:tcW w:w="5229" w:type="dxa"/>
            <w:gridSpan w:val="2"/>
            <w:tcBorders>
              <w:tl2br w:val="nil"/>
              <w:tr2bl w:val="nil"/>
            </w:tcBorders>
            <w:noWrap w:val="0"/>
            <w:vAlign w:val="center"/>
          </w:tcPr>
          <w:p w14:paraId="374F7DE3">
            <w:pPr>
              <w:ind w:firstLine="360" w:firstLineChars="150"/>
              <w:jc w:val="left"/>
              <w:rPr>
                <w:rFonts w:hint="eastAsia" w:ascii="宋体" w:hAnsi="宋体" w:eastAsia="宋体" w:cs="宋体"/>
                <w:sz w:val="24"/>
              </w:rPr>
            </w:pPr>
            <w:r>
              <w:rPr>
                <w:rFonts w:hint="eastAsia" w:ascii="宋体" w:hAnsi="宋体" w:eastAsia="宋体" w:cs="宋体"/>
                <w:sz w:val="24"/>
              </w:rPr>
              <w:t>年   月   日 星期</w:t>
            </w:r>
          </w:p>
        </w:tc>
        <w:tc>
          <w:tcPr>
            <w:tcW w:w="3569" w:type="dxa"/>
            <w:tcBorders>
              <w:tl2br w:val="nil"/>
              <w:tr2bl w:val="nil"/>
            </w:tcBorders>
            <w:noWrap w:val="0"/>
            <w:vAlign w:val="center"/>
          </w:tcPr>
          <w:p w14:paraId="39DB2354">
            <w:pPr>
              <w:jc w:val="left"/>
              <w:rPr>
                <w:rFonts w:hint="eastAsia" w:ascii="宋体" w:hAnsi="宋体" w:eastAsia="宋体" w:cs="宋体"/>
                <w:sz w:val="24"/>
              </w:rPr>
            </w:pPr>
            <w:r>
              <w:rPr>
                <w:rFonts w:hint="eastAsia" w:ascii="宋体" w:hAnsi="宋体" w:eastAsia="宋体" w:cs="宋体"/>
                <w:sz w:val="24"/>
              </w:rPr>
              <w:t>第   周</w:t>
            </w:r>
          </w:p>
        </w:tc>
      </w:tr>
      <w:tr w14:paraId="2C45AA32">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683FE28D">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课程名称</w:t>
            </w:r>
          </w:p>
        </w:tc>
        <w:tc>
          <w:tcPr>
            <w:tcW w:w="3175" w:type="dxa"/>
            <w:tcBorders>
              <w:tl2br w:val="nil"/>
              <w:tr2bl w:val="nil"/>
            </w:tcBorders>
            <w:noWrap w:val="0"/>
            <w:vAlign w:val="center"/>
          </w:tcPr>
          <w:p w14:paraId="5D6D610A">
            <w:pPr>
              <w:jc w:val="left"/>
              <w:rPr>
                <w:rFonts w:hint="eastAsia" w:ascii="宋体" w:hAnsi="宋体" w:eastAsia="宋体" w:cs="宋体"/>
                <w:sz w:val="24"/>
              </w:rPr>
            </w:pPr>
            <w:r>
              <w:rPr>
                <w:rFonts w:hint="eastAsia" w:ascii="宋体" w:hAnsi="宋体" w:eastAsia="宋体" w:cs="宋体"/>
                <w:sz w:val="24"/>
              </w:rPr>
              <w:t xml:space="preserve"> </w:t>
            </w:r>
          </w:p>
        </w:tc>
        <w:tc>
          <w:tcPr>
            <w:tcW w:w="2054" w:type="dxa"/>
            <w:tcBorders>
              <w:tl2br w:val="nil"/>
              <w:tr2bl w:val="nil"/>
            </w:tcBorders>
            <w:noWrap w:val="0"/>
            <w:vAlign w:val="center"/>
          </w:tcPr>
          <w:p w14:paraId="5CD506B7">
            <w:pPr>
              <w:jc w:val="left"/>
              <w:rPr>
                <w:rFonts w:hint="eastAsia" w:ascii="宋体" w:hAnsi="宋体" w:eastAsia="宋体" w:cs="宋体"/>
                <w:sz w:val="24"/>
              </w:rPr>
            </w:pPr>
            <w:r>
              <w:rPr>
                <w:rFonts w:hint="eastAsia" w:ascii="宋体" w:hAnsi="宋体" w:eastAsia="宋体" w:cs="宋体"/>
                <w:sz w:val="24"/>
              </w:rPr>
              <w:t>授课时数</w:t>
            </w:r>
          </w:p>
        </w:tc>
        <w:tc>
          <w:tcPr>
            <w:tcW w:w="3569" w:type="dxa"/>
            <w:tcBorders>
              <w:tl2br w:val="nil"/>
              <w:tr2bl w:val="nil"/>
            </w:tcBorders>
            <w:noWrap w:val="0"/>
            <w:vAlign w:val="center"/>
          </w:tcPr>
          <w:p w14:paraId="277FDB9F">
            <w:pPr>
              <w:jc w:val="left"/>
              <w:rPr>
                <w:rFonts w:hint="eastAsia" w:ascii="宋体" w:hAnsi="宋体" w:eastAsia="宋体" w:cs="宋体"/>
                <w:sz w:val="24"/>
              </w:rPr>
            </w:pPr>
            <w:r>
              <w:rPr>
                <w:rFonts w:hint="eastAsia" w:ascii="宋体" w:hAnsi="宋体" w:eastAsia="宋体" w:cs="宋体"/>
                <w:sz w:val="24"/>
              </w:rPr>
              <w:t xml:space="preserve"> </w:t>
            </w:r>
          </w:p>
        </w:tc>
      </w:tr>
      <w:tr w14:paraId="0A22C162">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1458DB5C">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章    节</w:t>
            </w:r>
          </w:p>
        </w:tc>
        <w:tc>
          <w:tcPr>
            <w:tcW w:w="8798" w:type="dxa"/>
            <w:gridSpan w:val="3"/>
            <w:tcBorders>
              <w:tl2br w:val="nil"/>
              <w:tr2bl w:val="nil"/>
            </w:tcBorders>
            <w:noWrap w:val="0"/>
            <w:vAlign w:val="center"/>
          </w:tcPr>
          <w:p w14:paraId="3D2592F1">
            <w:pPr>
              <w:jc w:val="left"/>
              <w:rPr>
                <w:rFonts w:hint="eastAsia" w:ascii="宋体" w:hAnsi="宋体" w:eastAsia="宋体" w:cs="宋体"/>
                <w:b/>
                <w:color w:val="000080"/>
                <w:szCs w:val="21"/>
              </w:rPr>
            </w:pPr>
            <w:r>
              <w:rPr>
                <w:rFonts w:hint="eastAsia" w:ascii="宋体" w:hAnsi="宋体" w:eastAsia="宋体" w:cs="宋体"/>
                <w:b/>
                <w:color w:val="548235" w:themeColor="accent6" w:themeShade="BF"/>
                <w:szCs w:val="21"/>
              </w:rPr>
              <w:t>第一章  现代文读写</w:t>
            </w:r>
          </w:p>
        </w:tc>
      </w:tr>
      <w:tr w14:paraId="1D75295B">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2588F808">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课    题</w:t>
            </w:r>
          </w:p>
        </w:tc>
        <w:tc>
          <w:tcPr>
            <w:tcW w:w="8798" w:type="dxa"/>
            <w:gridSpan w:val="3"/>
            <w:tcBorders>
              <w:tl2br w:val="nil"/>
              <w:tr2bl w:val="nil"/>
            </w:tcBorders>
            <w:noWrap w:val="0"/>
            <w:vAlign w:val="center"/>
          </w:tcPr>
          <w:p w14:paraId="67ECDAE6">
            <w:pPr>
              <w:jc w:val="left"/>
              <w:rPr>
                <w:rFonts w:hint="eastAsia" w:ascii="宋体" w:hAnsi="宋体" w:eastAsia="宋体" w:cs="宋体"/>
                <w:color w:val="7030A0"/>
                <w:szCs w:val="21"/>
              </w:rPr>
            </w:pPr>
            <w:r>
              <w:rPr>
                <w:rFonts w:hint="eastAsia" w:ascii="宋体" w:hAnsi="宋体" w:eastAsia="宋体" w:cs="宋体"/>
                <w:color w:val="548235" w:themeColor="accent6" w:themeShade="BF"/>
                <w:szCs w:val="21"/>
              </w:rPr>
              <w:t>第三节  议论文阅读与写作</w:t>
            </w:r>
          </w:p>
        </w:tc>
      </w:tr>
      <w:tr w14:paraId="6989A5FD">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605D59BD">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教学目的</w:t>
            </w:r>
          </w:p>
        </w:tc>
        <w:tc>
          <w:tcPr>
            <w:tcW w:w="8798" w:type="dxa"/>
            <w:gridSpan w:val="3"/>
            <w:tcBorders>
              <w:tl2br w:val="nil"/>
              <w:tr2bl w:val="nil"/>
            </w:tcBorders>
            <w:noWrap w:val="0"/>
            <w:vAlign w:val="center"/>
          </w:tcPr>
          <w:p w14:paraId="25297823">
            <w:pPr>
              <w:pStyle w:val="4"/>
              <w:spacing w:before="0" w:beforeAutospacing="0" w:after="0" w:afterAutospacing="0"/>
              <w:jc w:val="left"/>
              <w:rPr>
                <w:rFonts w:hint="eastAsia" w:ascii="宋体" w:hAnsi="宋体" w:eastAsia="宋体" w:cs="宋体"/>
                <w:sz w:val="21"/>
                <w:szCs w:val="21"/>
                <w:lang w:val="en-US" w:eastAsia="zh-CN"/>
              </w:rPr>
            </w:pPr>
            <w:r>
              <w:rPr>
                <w:rFonts w:hint="eastAsia" w:ascii="宋体" w:hAnsi="宋体" w:eastAsia="宋体" w:cs="宋体"/>
                <w:sz w:val="21"/>
                <w:szCs w:val="21"/>
              </w:rPr>
              <w:t>了解议论文</w:t>
            </w:r>
            <w:r>
              <w:rPr>
                <w:rFonts w:hint="eastAsia" w:ascii="宋体" w:hAnsi="宋体" w:eastAsia="宋体" w:cs="宋体"/>
                <w:sz w:val="21"/>
                <w:szCs w:val="21"/>
                <w:lang w:val="en-US" w:eastAsia="zh-CN"/>
              </w:rPr>
              <w:t>的概念</w:t>
            </w:r>
          </w:p>
        </w:tc>
      </w:tr>
      <w:tr w14:paraId="28650190">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4A9975CC">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教学重点与难点</w:t>
            </w:r>
          </w:p>
        </w:tc>
        <w:tc>
          <w:tcPr>
            <w:tcW w:w="8798" w:type="dxa"/>
            <w:gridSpan w:val="3"/>
            <w:tcBorders>
              <w:tl2br w:val="nil"/>
              <w:tr2bl w:val="nil"/>
            </w:tcBorders>
            <w:noWrap w:val="0"/>
            <w:vAlign w:val="center"/>
          </w:tcPr>
          <w:p w14:paraId="1C1B3E6D">
            <w:pPr>
              <w:jc w:val="left"/>
              <w:rPr>
                <w:rFonts w:hint="eastAsia" w:ascii="宋体" w:hAnsi="宋体" w:eastAsia="宋体" w:cs="宋体"/>
                <w:sz w:val="24"/>
                <w:lang w:val="en-US" w:eastAsia="zh-CN"/>
              </w:rPr>
            </w:pPr>
            <w:r>
              <w:rPr>
                <w:rFonts w:hint="eastAsia" w:ascii="宋体" w:hAnsi="宋体" w:eastAsia="宋体" w:cs="宋体"/>
                <w:szCs w:val="21"/>
              </w:rPr>
              <w:t>议论文阅读与写作</w:t>
            </w:r>
            <w:r>
              <w:rPr>
                <w:rFonts w:hint="eastAsia" w:ascii="宋体" w:hAnsi="宋体" w:eastAsia="宋体" w:cs="宋体"/>
                <w:szCs w:val="21"/>
                <w:lang w:val="en-US" w:eastAsia="zh-CN"/>
              </w:rPr>
              <w:t>的方法要点</w:t>
            </w:r>
          </w:p>
        </w:tc>
      </w:tr>
      <w:tr w14:paraId="6DFA1123">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0772" w:type="dxa"/>
            <w:gridSpan w:val="4"/>
            <w:tcBorders>
              <w:tl2br w:val="nil"/>
              <w:tr2bl w:val="nil"/>
            </w:tcBorders>
            <w:noWrap w:val="0"/>
            <w:vAlign w:val="center"/>
          </w:tcPr>
          <w:p w14:paraId="24D47BAC">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教学内容、教学方法和教学过程</w:t>
            </w:r>
          </w:p>
        </w:tc>
      </w:tr>
      <w:tr w14:paraId="2727CD21">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509F3DA5">
            <w:pPr>
              <w:jc w:val="center"/>
              <w:rPr>
                <w:rFonts w:hint="eastAsia" w:ascii="宋体" w:hAnsi="宋体" w:eastAsia="宋体" w:cs="宋体"/>
                <w:b/>
                <w:bCs/>
                <w:color w:val="548235" w:themeColor="accent6" w:themeShade="BF"/>
                <w:sz w:val="24"/>
              </w:rPr>
            </w:pPr>
          </w:p>
        </w:tc>
        <w:tc>
          <w:tcPr>
            <w:tcW w:w="8798" w:type="dxa"/>
            <w:gridSpan w:val="3"/>
            <w:tcBorders>
              <w:tl2br w:val="nil"/>
              <w:tr2bl w:val="nil"/>
            </w:tcBorders>
            <w:noWrap w:val="0"/>
            <w:vAlign w:val="center"/>
          </w:tcPr>
          <w:p w14:paraId="020B2B0C">
            <w:pPr>
              <w:spacing w:line="360" w:lineRule="auto"/>
              <w:jc w:val="left"/>
              <w:rPr>
                <w:rFonts w:hint="eastAsia" w:eastAsia="宋体" w:cs="宋体"/>
                <w:lang w:val="en-US" w:eastAsia="zh-CN"/>
              </w:rPr>
            </w:pPr>
            <w:r>
              <w:rPr>
                <w:rFonts w:hint="eastAsia" w:ascii="宋体" w:hAnsi="宋体" w:eastAsia="宋体" w:cs="宋体"/>
              </w:rPr>
              <w:t>导入：短视频</w:t>
            </w:r>
            <w:r>
              <w:rPr>
                <w:rFonts w:hint="eastAsia" w:eastAsia="宋体" w:cs="宋体"/>
                <w:lang w:eastAsia="zh-CN"/>
              </w:rPr>
              <w:t>“</w:t>
            </w:r>
            <w:r>
              <w:rPr>
                <w:rFonts w:hint="eastAsia" w:eastAsia="宋体" w:cs="宋体"/>
                <w:lang w:val="en-US" w:eastAsia="zh-CN"/>
              </w:rPr>
              <w:t>写议论文的注意事项”</w:t>
            </w:r>
          </w:p>
          <w:p w14:paraId="4C881BD1">
            <w:pPr>
              <w:keepNext w:val="0"/>
              <w:keepLines w:val="0"/>
              <w:pageBreakBefore w:val="0"/>
              <w:widowControl/>
              <w:suppressLineNumbers w:val="0"/>
              <w:kinsoku/>
              <w:wordWrap/>
              <w:overflowPunct/>
              <w:topLinePunct w:val="0"/>
              <w:autoSpaceDE/>
              <w:autoSpaceDN/>
              <w:bidi w:val="0"/>
              <w:adjustRightInd/>
              <w:snapToGrid/>
              <w:spacing w:line="336" w:lineRule="auto"/>
              <w:ind w:firstLine="420" w:firstLineChars="200"/>
              <w:jc w:val="left"/>
              <w:textAlignment w:val="auto"/>
              <w:rPr>
                <w:rFonts w:hint="eastAsia" w:ascii="楷体" w:hAnsi="楷体" w:eastAsia="楷体" w:cs="楷体"/>
              </w:rPr>
            </w:pPr>
            <w:r>
              <w:rPr>
                <w:rFonts w:hint="eastAsia" w:ascii="楷体" w:hAnsi="楷体" w:eastAsia="楷体" w:cs="楷体"/>
                <w:color w:val="231F20"/>
                <w:kern w:val="0"/>
                <w:sz w:val="21"/>
                <w:szCs w:val="21"/>
                <w:lang w:val="en-US" w:eastAsia="zh-CN" w:bidi="ar"/>
              </w:rPr>
              <w:t xml:space="preserve">议论文是一种议事、论证、析理的文章，它是运用概念、判断、推理等逻辑思维形式，通过摆事实、讲道理、辨是非，对客观事理及事物本质规律进行科学的分析论证，以表达作者的思想、主张、意见、观点的一类文章的总称。 </w:t>
            </w:r>
          </w:p>
          <w:p w14:paraId="6DD6EA89">
            <w:pPr>
              <w:keepNext w:val="0"/>
              <w:keepLines w:val="0"/>
              <w:pageBreakBefore w:val="0"/>
              <w:widowControl/>
              <w:suppressLineNumbers w:val="0"/>
              <w:kinsoku/>
              <w:wordWrap/>
              <w:overflowPunct/>
              <w:topLinePunct w:val="0"/>
              <w:autoSpaceDE/>
              <w:autoSpaceDN/>
              <w:bidi w:val="0"/>
              <w:adjustRightInd/>
              <w:snapToGrid/>
              <w:spacing w:line="336" w:lineRule="auto"/>
              <w:ind w:firstLine="420" w:firstLineChars="200"/>
              <w:jc w:val="left"/>
              <w:textAlignment w:val="auto"/>
              <w:rPr>
                <w:rFonts w:hint="eastAsia" w:ascii="楷体" w:hAnsi="楷体" w:eastAsia="楷体" w:cs="楷体"/>
              </w:rPr>
            </w:pPr>
            <w:r>
              <w:rPr>
                <w:rFonts w:hint="eastAsia" w:ascii="楷体" w:hAnsi="楷体" w:eastAsia="楷体" w:cs="楷体"/>
                <w:color w:val="231F20"/>
                <w:kern w:val="0"/>
                <w:sz w:val="21"/>
                <w:szCs w:val="21"/>
                <w:lang w:val="en-US" w:eastAsia="zh-CN" w:bidi="ar"/>
              </w:rPr>
              <w:t xml:space="preserve">议论文的主要表达方式是议论，即用概念、判断、推理来表明作者的观点，阐明道理；或者批驳别人的错误意见，指出其谬误。议论文的基本结构包括论点、论据、论证三部分，即所谓议论文“三要素”。议论文的语言以议论为主，也有记叙、说明、抒情等，但都是为议论服务的。它的语言讲究抽象性、概括性和严密性，表达时特别要求严密、准确、中肯、鲜明。 </w:t>
            </w:r>
          </w:p>
          <w:p w14:paraId="75919A61">
            <w:pPr>
              <w:keepNext w:val="0"/>
              <w:keepLines w:val="0"/>
              <w:pageBreakBefore w:val="0"/>
              <w:widowControl/>
              <w:suppressLineNumbers w:val="0"/>
              <w:kinsoku/>
              <w:wordWrap/>
              <w:overflowPunct/>
              <w:topLinePunct w:val="0"/>
              <w:autoSpaceDE/>
              <w:autoSpaceDN/>
              <w:bidi w:val="0"/>
              <w:adjustRightInd/>
              <w:snapToGrid/>
              <w:spacing w:line="336" w:lineRule="auto"/>
              <w:ind w:firstLine="420" w:firstLineChars="200"/>
              <w:jc w:val="left"/>
              <w:textAlignment w:val="auto"/>
              <w:rPr>
                <w:rFonts w:hint="eastAsia" w:ascii="楷体" w:hAnsi="楷体" w:eastAsia="楷体" w:cs="楷体"/>
              </w:rPr>
            </w:pPr>
            <w:r>
              <w:rPr>
                <w:rFonts w:hint="eastAsia" w:ascii="楷体" w:hAnsi="楷体" w:eastAsia="楷体" w:cs="楷体"/>
                <w:color w:val="231F20"/>
                <w:kern w:val="0"/>
                <w:sz w:val="21"/>
                <w:szCs w:val="21"/>
                <w:lang w:val="en-US" w:eastAsia="zh-CN" w:bidi="ar"/>
              </w:rPr>
              <w:t xml:space="preserve">从体裁上看，议论文的体裁样式多种多样，有政治领袖人物的报告、讲话和政论文章，有党政机关、政治团体的宣言、声明，有报纸、杂志、电台发表的政治性专论、社论、述评、短评，有一般人常用的专业论文、读后感、杂文、文艺随笔等。以表现形式和使用范围为标准，可把常见的议论文划分为评论类（包括政论、社论、短评、文艺评论等）、报告类（包括报告、讲话、演讲、宣言、声明、公报、纪要等）、学术类（包括学术专论和学术概论等）、序跋类（包括前言、序、跋、按语等）和杂感类（包括杂文、社会小品、读后感、文艺随笔等）几大类。 </w:t>
            </w:r>
          </w:p>
          <w:p w14:paraId="6264CD89">
            <w:pPr>
              <w:keepNext w:val="0"/>
              <w:keepLines w:val="0"/>
              <w:pageBreakBefore w:val="0"/>
              <w:widowControl/>
              <w:suppressLineNumbers w:val="0"/>
              <w:kinsoku/>
              <w:wordWrap/>
              <w:overflowPunct/>
              <w:topLinePunct w:val="0"/>
              <w:autoSpaceDE/>
              <w:autoSpaceDN/>
              <w:bidi w:val="0"/>
              <w:adjustRightInd/>
              <w:snapToGrid/>
              <w:spacing w:line="336" w:lineRule="auto"/>
              <w:ind w:firstLine="420" w:firstLineChars="200"/>
              <w:jc w:val="left"/>
              <w:textAlignment w:val="auto"/>
              <w:rPr>
                <w:rFonts w:hint="eastAsia" w:ascii="宋体" w:hAnsi="宋体" w:eastAsia="宋体" w:cs="宋体"/>
                <w:szCs w:val="21"/>
                <w:lang w:eastAsia="zh-CN"/>
              </w:rPr>
            </w:pPr>
            <w:r>
              <w:rPr>
                <w:rFonts w:hint="eastAsia" w:ascii="楷体" w:hAnsi="楷体" w:eastAsia="楷体" w:cs="楷体"/>
                <w:color w:val="231F20"/>
                <w:kern w:val="0"/>
                <w:sz w:val="21"/>
                <w:szCs w:val="21"/>
                <w:lang w:val="en-US" w:eastAsia="zh-CN" w:bidi="ar"/>
              </w:rPr>
              <w:t>根据以上特点，掌握议论文的阅读与写作方法，要注意以下几个要点：①找出全文的中心论点，把握文章的中心；②检寻论据，认识文章围绕论点选取论据材料的功力；③分析论证过程，把握文章结构；④注意文章中非议论成分的作用。</w:t>
            </w:r>
          </w:p>
        </w:tc>
      </w:tr>
      <w:tr w14:paraId="64B1548F">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4F9F5C91">
            <w:pPr>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教学内容</w:t>
            </w:r>
          </w:p>
        </w:tc>
        <w:tc>
          <w:tcPr>
            <w:tcW w:w="8798" w:type="dxa"/>
            <w:gridSpan w:val="3"/>
            <w:tcBorders>
              <w:tl2br w:val="nil"/>
              <w:tr2bl w:val="nil"/>
            </w:tcBorders>
            <w:noWrap w:val="0"/>
            <w:vAlign w:val="center"/>
          </w:tcPr>
          <w:p w14:paraId="4EC09C26">
            <w:pPr>
              <w:spacing w:line="360" w:lineRule="auto"/>
              <w:jc w:val="left"/>
              <w:rPr>
                <w:rFonts w:hint="eastAsia" w:ascii="宋体" w:hAnsi="宋体" w:eastAsia="宋体" w:cs="宋体"/>
                <w:b/>
                <w:color w:val="548235" w:themeColor="accent6" w:themeShade="BF"/>
                <w:szCs w:val="21"/>
              </w:rPr>
            </w:pPr>
            <w:r>
              <w:rPr>
                <w:rFonts w:hint="eastAsia" w:ascii="宋体" w:hAnsi="宋体" w:eastAsia="宋体" w:cs="宋体"/>
                <w:b/>
                <w:color w:val="548235" w:themeColor="accent6" w:themeShade="BF"/>
                <w:szCs w:val="21"/>
              </w:rPr>
              <w:t>第三节  议论文阅读与写作</w:t>
            </w:r>
          </w:p>
          <w:p w14:paraId="30F89644">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szCs w:val="21"/>
                <w:lang w:eastAsia="zh-CN"/>
              </w:rPr>
            </w:pPr>
            <w:r>
              <w:rPr>
                <w:rFonts w:hint="eastAsia" w:ascii="宋体" w:hAnsi="宋体" w:eastAsia="宋体" w:cs="宋体"/>
                <w:szCs w:val="21"/>
                <w:lang w:val="en-US" w:eastAsia="zh-CN"/>
              </w:rPr>
              <w:t>选文</w:t>
            </w:r>
            <w:r>
              <w:rPr>
                <w:rFonts w:hint="eastAsia" w:ascii="宋体" w:hAnsi="宋体" w:eastAsia="宋体" w:cs="宋体"/>
                <w:szCs w:val="21"/>
              </w:rPr>
              <w:t>一、</w:t>
            </w:r>
            <w:r>
              <w:rPr>
                <w:rFonts w:hint="eastAsia" w:ascii="宋体" w:hAnsi="宋体" w:eastAsia="宋体" w:cs="宋体"/>
                <w:szCs w:val="21"/>
                <w:lang w:eastAsia="zh-CN"/>
              </w:rPr>
              <w:t>《少年中国说》</w:t>
            </w:r>
          </w:p>
          <w:p w14:paraId="6AE99EE4">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注释</w:t>
            </w:r>
          </w:p>
          <w:p w14:paraId="3D6BEEE2">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赏析</w:t>
            </w:r>
          </w:p>
          <w:p w14:paraId="29AE2E6F">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szCs w:val="21"/>
                <w:lang w:eastAsia="zh-CN"/>
              </w:rPr>
            </w:pPr>
            <w:r>
              <w:rPr>
                <w:rFonts w:hint="eastAsia" w:ascii="宋体" w:hAnsi="宋体" w:eastAsia="宋体" w:cs="宋体"/>
                <w:szCs w:val="21"/>
                <w:lang w:val="en-US" w:eastAsia="zh-CN"/>
              </w:rPr>
              <w:t>选文</w:t>
            </w:r>
            <w:r>
              <w:rPr>
                <w:rFonts w:hint="eastAsia" w:ascii="宋体" w:hAnsi="宋体" w:eastAsia="宋体" w:cs="宋体"/>
                <w:szCs w:val="21"/>
              </w:rPr>
              <w:t>二</w:t>
            </w:r>
            <w:r>
              <w:rPr>
                <w:rFonts w:hint="eastAsia" w:ascii="宋体" w:hAnsi="宋体" w:eastAsia="宋体" w:cs="宋体"/>
                <w:szCs w:val="21"/>
                <w:lang w:eastAsia="zh-CN"/>
              </w:rPr>
              <w:t>、《骂杀与捧杀》</w:t>
            </w:r>
          </w:p>
          <w:p w14:paraId="3E2C06F1">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szCs w:val="21"/>
                <w:lang w:eastAsia="zh-CN"/>
              </w:rPr>
            </w:pPr>
            <w:r>
              <w:rPr>
                <w:rFonts w:hint="eastAsia" w:ascii="宋体" w:hAnsi="宋体" w:eastAsia="宋体" w:cs="宋体"/>
                <w:szCs w:val="21"/>
                <w:lang w:eastAsia="zh-CN"/>
              </w:rPr>
              <w:t>注释</w:t>
            </w:r>
          </w:p>
          <w:p w14:paraId="63F85BE8">
            <w:pPr>
              <w:keepNext w:val="0"/>
              <w:keepLines w:val="0"/>
              <w:pageBreakBefore w:val="0"/>
              <w:widowControl w:val="0"/>
              <w:kinsoku/>
              <w:wordWrap/>
              <w:overflowPunct/>
              <w:topLinePunct w:val="0"/>
              <w:autoSpaceDE/>
              <w:autoSpaceDN/>
              <w:bidi w:val="0"/>
              <w:adjustRightInd/>
              <w:snapToGrid/>
              <w:spacing w:line="336" w:lineRule="auto"/>
              <w:jc w:val="left"/>
              <w:textAlignment w:val="auto"/>
              <w:rPr>
                <w:rFonts w:hint="eastAsia" w:ascii="宋体" w:hAnsi="宋体" w:eastAsia="宋体" w:cs="宋体"/>
                <w:sz w:val="24"/>
              </w:rPr>
            </w:pPr>
            <w:r>
              <w:rPr>
                <w:rFonts w:hint="eastAsia" w:ascii="宋体" w:hAnsi="宋体" w:eastAsia="宋体" w:cs="宋体"/>
                <w:szCs w:val="21"/>
                <w:lang w:eastAsia="zh-CN"/>
              </w:rPr>
              <w:t>赏析</w:t>
            </w:r>
          </w:p>
        </w:tc>
      </w:tr>
      <w:tr w14:paraId="58260E71">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18261587">
            <w:pPr>
              <w:spacing w:line="360" w:lineRule="auto"/>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巩固复习</w:t>
            </w:r>
          </w:p>
        </w:tc>
        <w:tc>
          <w:tcPr>
            <w:tcW w:w="8798" w:type="dxa"/>
            <w:gridSpan w:val="3"/>
            <w:tcBorders>
              <w:tl2br w:val="nil"/>
              <w:tr2bl w:val="nil"/>
            </w:tcBorders>
            <w:noWrap w:val="0"/>
            <w:vAlign w:val="center"/>
          </w:tcPr>
          <w:p w14:paraId="522DA10B">
            <w:pPr>
              <w:pStyle w:val="9"/>
              <w:spacing w:before="0" w:beforeAutospacing="0" w:after="0" w:afterAutospacing="0"/>
              <w:jc w:val="left"/>
              <w:rPr>
                <w:rFonts w:hint="eastAsia" w:ascii="宋体" w:hAnsi="宋体" w:eastAsia="宋体" w:cs="宋体"/>
                <w:b/>
                <w:color w:val="000080"/>
                <w:sz w:val="21"/>
                <w:szCs w:val="21"/>
              </w:rPr>
            </w:pPr>
            <w:r>
              <w:rPr>
                <w:rFonts w:hint="eastAsia" w:ascii="宋体" w:hAnsi="宋体" w:eastAsia="宋体" w:cs="宋体"/>
                <w:sz w:val="21"/>
                <w:szCs w:val="21"/>
              </w:rPr>
              <w:t>议论文阅读与写作</w:t>
            </w:r>
          </w:p>
        </w:tc>
      </w:tr>
      <w:tr w14:paraId="70CB39F7">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13D08793">
            <w:pPr>
              <w:spacing w:line="360" w:lineRule="auto"/>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布置作业</w:t>
            </w:r>
          </w:p>
        </w:tc>
        <w:tc>
          <w:tcPr>
            <w:tcW w:w="8798" w:type="dxa"/>
            <w:gridSpan w:val="3"/>
            <w:tcBorders>
              <w:tl2br w:val="nil"/>
              <w:tr2bl w:val="nil"/>
            </w:tcBorders>
            <w:noWrap w:val="0"/>
            <w:vAlign w:val="center"/>
          </w:tcPr>
          <w:p w14:paraId="25530546">
            <w:pPr>
              <w:spacing w:line="360" w:lineRule="auto"/>
              <w:rPr>
                <w:rFonts w:hint="eastAsia" w:ascii="宋体" w:hAnsi="宋体" w:eastAsia="宋体" w:cs="宋体"/>
              </w:rPr>
            </w:pPr>
            <w:r>
              <w:rPr>
                <w:rFonts w:hint="eastAsia" w:ascii="宋体" w:hAnsi="宋体" w:eastAsia="宋体" w:cs="宋体"/>
                <w:lang w:val="en-US" w:eastAsia="zh-CN"/>
              </w:rPr>
              <w:t>1. 结合</w:t>
            </w:r>
            <w:r>
              <w:rPr>
                <w:rFonts w:hint="eastAsia" w:ascii="宋体" w:hAnsi="宋体" w:eastAsia="宋体" w:cs="宋体"/>
              </w:rPr>
              <w:t>《少年中国说》</w:t>
            </w:r>
            <w:r>
              <w:rPr>
                <w:rFonts w:hint="eastAsia" w:ascii="宋体" w:hAnsi="宋体" w:eastAsia="宋体" w:cs="宋体"/>
                <w:lang w:val="en-US" w:eastAsia="zh-CN"/>
              </w:rPr>
              <w:t xml:space="preserve">课文，谈谈政论文写作中议论、抒情与说理的有机结合。 </w:t>
            </w:r>
          </w:p>
          <w:p w14:paraId="008F6FCB">
            <w:pPr>
              <w:spacing w:line="360" w:lineRule="auto"/>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谈谈《少年中国说》</w:t>
            </w:r>
            <w:r>
              <w:rPr>
                <w:rFonts w:hint="eastAsia" w:ascii="宋体" w:hAnsi="宋体" w:eastAsia="宋体" w:cs="宋体"/>
                <w:lang w:val="en-US" w:eastAsia="zh-CN"/>
              </w:rPr>
              <w:t>一</w:t>
            </w:r>
            <w:r>
              <w:rPr>
                <w:rFonts w:hint="eastAsia" w:ascii="宋体" w:hAnsi="宋体" w:eastAsia="宋体" w:cs="宋体"/>
              </w:rPr>
              <w:t>文最后一段的修辞手法，并背诵</w:t>
            </w:r>
          </w:p>
          <w:p w14:paraId="0576BD3E">
            <w:pPr>
              <w:spacing w:line="360" w:lineRule="auto"/>
              <w:rPr>
                <w:rFonts w:hint="eastAsia" w:ascii="宋体" w:hAnsi="宋体" w:eastAsia="宋体" w:cs="宋体"/>
              </w:rPr>
            </w:pPr>
            <w:r>
              <w:rPr>
                <w:rFonts w:hint="eastAsia" w:ascii="宋体" w:hAnsi="宋体" w:eastAsia="宋体" w:cs="宋体"/>
                <w:lang w:val="en-US" w:eastAsia="zh-CN"/>
              </w:rPr>
              <w:t xml:space="preserve">3. 杂文是文艺性论文，兼有政论、文艺两种因素，但以议论为主。杂文不像一般议论文那样抽象 地说理，或者简单地举例说明，而是运用形象化的方法，通过对具体事例的剖析，以比喻、征引、联 想、引申、影射、讽喻、双关、夸张、反语等修辞手法及夹叙夹议等手法来阐发深刻的道理。说说本 文说理运用了哪些方法。 </w:t>
            </w:r>
          </w:p>
          <w:p w14:paraId="380B4AF2">
            <w:pPr>
              <w:spacing w:line="360" w:lineRule="auto"/>
              <w:rPr>
                <w:rFonts w:hint="eastAsia" w:ascii="宋体" w:hAnsi="宋体" w:eastAsia="宋体" w:cs="宋体"/>
                <w:szCs w:val="21"/>
              </w:rPr>
            </w:pPr>
            <w:r>
              <w:rPr>
                <w:rFonts w:hint="eastAsia" w:ascii="宋体" w:hAnsi="宋体" w:eastAsia="宋体" w:cs="宋体"/>
                <w:lang w:val="en-US" w:eastAsia="zh-CN"/>
              </w:rPr>
              <w:t>4. 思考一下，以歌颂为主的正面说理的杂文适合运用哪些说理方法。</w:t>
            </w:r>
          </w:p>
        </w:tc>
      </w:tr>
      <w:tr w14:paraId="03E6DD9A">
        <w:tblPrEx>
          <w:tblBorders>
            <w:top w:val="single" w:color="375623" w:themeColor="accent6" w:themeShade="7F" w:sz="4" w:space="0"/>
            <w:left w:val="single" w:color="375623" w:themeColor="accent6" w:themeShade="7F" w:sz="4" w:space="0"/>
            <w:bottom w:val="single" w:color="375623" w:themeColor="accent6" w:themeShade="7F" w:sz="4" w:space="0"/>
            <w:right w:val="single" w:color="375623" w:themeColor="accent6" w:themeShade="7F" w:sz="4" w:space="0"/>
            <w:insideH w:val="single" w:color="375623" w:themeColor="accent6" w:themeShade="7F" w:sz="4" w:space="0"/>
            <w:insideV w:val="single" w:color="375623" w:themeColor="accent6" w:themeShade="7F" w:sz="4" w:space="0"/>
          </w:tblBorders>
          <w:tblCellMar>
            <w:top w:w="0" w:type="dxa"/>
            <w:left w:w="108" w:type="dxa"/>
            <w:bottom w:w="0" w:type="dxa"/>
            <w:right w:w="108" w:type="dxa"/>
          </w:tblCellMar>
        </w:tblPrEx>
        <w:trPr>
          <w:trHeight w:val="567" w:hRule="atLeast"/>
          <w:jc w:val="center"/>
        </w:trPr>
        <w:tc>
          <w:tcPr>
            <w:tcW w:w="1974" w:type="dxa"/>
            <w:tcBorders>
              <w:tl2br w:val="nil"/>
              <w:tr2bl w:val="nil"/>
            </w:tcBorders>
            <w:noWrap w:val="0"/>
            <w:vAlign w:val="center"/>
          </w:tcPr>
          <w:p w14:paraId="673E98FD">
            <w:pPr>
              <w:spacing w:line="360" w:lineRule="auto"/>
              <w:jc w:val="center"/>
              <w:rPr>
                <w:rFonts w:hint="eastAsia" w:ascii="宋体" w:hAnsi="宋体" w:eastAsia="宋体" w:cs="宋体"/>
                <w:b/>
                <w:bCs/>
                <w:color w:val="548235" w:themeColor="accent6" w:themeShade="BF"/>
                <w:sz w:val="24"/>
              </w:rPr>
            </w:pPr>
            <w:r>
              <w:rPr>
                <w:rFonts w:hint="eastAsia" w:ascii="宋体" w:hAnsi="宋体" w:eastAsia="宋体" w:cs="宋体"/>
                <w:b/>
                <w:bCs/>
                <w:color w:val="548235" w:themeColor="accent6" w:themeShade="BF"/>
                <w:sz w:val="24"/>
              </w:rPr>
              <w:t>教学效果分析</w:t>
            </w:r>
          </w:p>
        </w:tc>
        <w:tc>
          <w:tcPr>
            <w:tcW w:w="8798" w:type="dxa"/>
            <w:gridSpan w:val="3"/>
            <w:tcBorders>
              <w:tl2br w:val="nil"/>
              <w:tr2bl w:val="nil"/>
            </w:tcBorders>
            <w:noWrap w:val="0"/>
            <w:vAlign w:val="center"/>
          </w:tcPr>
          <w:p w14:paraId="16136CBD">
            <w:pPr>
              <w:pStyle w:val="4"/>
              <w:spacing w:before="0" w:beforeAutospacing="0" w:after="0" w:afterAutospacing="0"/>
              <w:jc w:val="left"/>
              <w:rPr>
                <w:rFonts w:hint="eastAsia" w:ascii="宋体" w:hAnsi="宋体" w:eastAsia="宋体" w:cs="宋体"/>
                <w:b/>
                <w:color w:val="000080"/>
                <w:sz w:val="21"/>
                <w:szCs w:val="21"/>
              </w:rPr>
            </w:pPr>
          </w:p>
          <w:p w14:paraId="73684E35">
            <w:pPr>
              <w:pStyle w:val="4"/>
              <w:spacing w:before="0" w:beforeAutospacing="0" w:after="0" w:afterAutospacing="0"/>
              <w:jc w:val="left"/>
              <w:rPr>
                <w:rFonts w:hint="eastAsia" w:ascii="宋体" w:hAnsi="宋体" w:eastAsia="宋体" w:cs="宋体"/>
                <w:b/>
                <w:color w:val="000080"/>
                <w:sz w:val="21"/>
                <w:szCs w:val="21"/>
              </w:rPr>
            </w:pPr>
          </w:p>
          <w:p w14:paraId="18BE7E00">
            <w:pPr>
              <w:pStyle w:val="4"/>
              <w:spacing w:before="0" w:beforeAutospacing="0" w:after="0" w:afterAutospacing="0"/>
              <w:jc w:val="left"/>
              <w:rPr>
                <w:rFonts w:hint="eastAsia" w:ascii="宋体" w:hAnsi="宋体" w:eastAsia="宋体" w:cs="宋体"/>
                <w:b/>
                <w:color w:val="000080"/>
                <w:sz w:val="21"/>
                <w:szCs w:val="21"/>
              </w:rPr>
            </w:pPr>
          </w:p>
          <w:p w14:paraId="6772270F">
            <w:pPr>
              <w:pStyle w:val="4"/>
              <w:spacing w:before="0" w:beforeAutospacing="0" w:after="0" w:afterAutospacing="0"/>
              <w:jc w:val="left"/>
              <w:rPr>
                <w:rFonts w:hint="eastAsia" w:ascii="宋体" w:hAnsi="宋体" w:eastAsia="宋体" w:cs="宋体"/>
                <w:b/>
                <w:color w:val="000080"/>
                <w:sz w:val="21"/>
                <w:szCs w:val="21"/>
              </w:rPr>
            </w:pPr>
          </w:p>
        </w:tc>
      </w:tr>
    </w:tbl>
    <w:p w14:paraId="25410BFE">
      <w:pPr>
        <w:rPr>
          <w:rFonts w:hint="default" w:eastAsiaTheme="minorEastAsia"/>
          <w:lang w:val="en-US" w:eastAsia="zh-CN"/>
        </w:rPr>
      </w:pPr>
      <w:bookmarkStart w:id="0" w:name="_GoBack"/>
      <w:bookmarkEnd w:id="0"/>
    </w:p>
    <w:sectPr>
      <w:pgSz w:w="11906" w:h="16838"/>
      <w:pgMar w:top="0" w:right="57" w:bottom="0" w:left="57" w:header="567" w:footer="567"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方正楷体_GBK">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EU-B1">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黑体简体">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CE1CB">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C6EB5">
    <w:pPr>
      <w:pStyle w:val="3"/>
      <w:pBdr>
        <w:bottom w:val="none" w:color="auto" w:sz="0" w:space="1"/>
      </w:pBdr>
    </w:pPr>
    <w:r>
      <w:drawing>
        <wp:anchor distT="0" distB="0" distL="114300" distR="114300" simplePos="0" relativeHeight="251660288" behindDoc="0" locked="0" layoutInCell="1" allowOverlap="1">
          <wp:simplePos x="0" y="0"/>
          <wp:positionH relativeFrom="page">
            <wp:posOffset>-22225</wp:posOffset>
          </wp:positionH>
          <wp:positionV relativeFrom="page">
            <wp:posOffset>-28575</wp:posOffset>
          </wp:positionV>
          <wp:extent cx="7581900" cy="10729595"/>
          <wp:effectExtent l="0" t="0" r="0" b="14605"/>
          <wp:wrapNone/>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7581900" cy="10729595"/>
                  </a:xfrm>
                  <a:prstGeom prst="rect">
                    <a:avLst/>
                  </a:prstGeom>
                </pic:spPr>
              </pic:pic>
            </a:graphicData>
          </a:graphic>
        </wp:anchor>
      </w:drawing>
    </w:r>
    <w:r>
      <w:rPr>
        <w:sz w:val="18"/>
      </w:rPr>
      <mc:AlternateContent>
        <mc:Choice Requires="wps">
          <w:drawing>
            <wp:anchor distT="0" distB="0" distL="114300" distR="114300" simplePos="0" relativeHeight="251661312" behindDoc="0" locked="0" layoutInCell="1" allowOverlap="1">
              <wp:simplePos x="0" y="0"/>
              <wp:positionH relativeFrom="column">
                <wp:posOffset>142240</wp:posOffset>
              </wp:positionH>
              <wp:positionV relativeFrom="paragraph">
                <wp:posOffset>-139700</wp:posOffset>
              </wp:positionV>
              <wp:extent cx="7200265" cy="10278745"/>
              <wp:effectExtent l="6350" t="6350" r="13335" b="20955"/>
              <wp:wrapNone/>
              <wp:docPr id="4" name="圆角矩形 4"/>
              <wp:cNvGraphicFramePr/>
              <a:graphic xmlns:a="http://schemas.openxmlformats.org/drawingml/2006/main">
                <a:graphicData uri="http://schemas.microsoft.com/office/word/2010/wordprocessingShape">
                  <wps:wsp>
                    <wps:cNvSpPr/>
                    <wps:spPr>
                      <a:xfrm>
                        <a:off x="0" y="0"/>
                        <a:ext cx="7200265" cy="10278745"/>
                      </a:xfrm>
                      <a:prstGeom prst="roundRect">
                        <a:avLst>
                          <a:gd name="adj" fmla="val 1336"/>
                        </a:avLst>
                      </a:prstGeom>
                      <a:solidFill>
                        <a:schemeClr val="bg1">
                          <a:alpha val="85000"/>
                        </a:schemeClr>
                      </a:solidFill>
                      <a:ln>
                        <a:gradFill>
                          <a:gsLst>
                            <a:gs pos="0">
                              <a:schemeClr val="accent6">
                                <a:lumMod val="20000"/>
                                <a:lumOff val="80000"/>
                              </a:schemeClr>
                            </a:gs>
                            <a:gs pos="74000">
                              <a:schemeClr val="accent6">
                                <a:lumMod val="75000"/>
                              </a:schemeClr>
                            </a:gs>
                            <a:gs pos="83000">
                              <a:schemeClr val="accent6">
                                <a:lumMod val="75000"/>
                              </a:schemeClr>
                            </a:gs>
                            <a:gs pos="100000">
                              <a:schemeClr val="accent6">
                                <a:lumMod val="75000"/>
                              </a:schemeClr>
                            </a:gs>
                          </a:gsLst>
                          <a:lin ang="5400000" scaled="1"/>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1.2pt;margin-top:-11pt;height:809.35pt;width:566.95pt;z-index:251661312;v-text-anchor:middle;mso-width-relative:page;mso-height-relative:page;" fillcolor="#FFFFFF [3212]" filled="t" stroked="t" coordsize="21600,21600" arcsize="0.0133796296296296" o:gfxdata="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lLKHFNwAAAAMAQAADwAAAAAAAAABACAAAAAiAAAAZHJzL2Rvd25yZXYueG1sUEsBAhQA&#10;FAAAAAgAh07iQCEroEgLAwAAygYAAA4AAAAAAAAAAQAgAAAAKwEAAGRycy9lMm9Eb2MueG1sUEsF&#10;BgAAAAAGAAYAWQEAAKgGAAAAAA==&#10;">
              <v:fill on="t" opacity="55705f" focussize="0,0"/>
              <v:stroke weight="1pt" color="#000000" miterlimit="8" joinstyle="miter"/>
              <v:imagedata o:title=""/>
              <o:lock v:ext="edit" aspectratio="f"/>
            </v:round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C5F38">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67AD8">
    <w:pPr>
      <w:pStyle w:val="3"/>
      <w:pBdr>
        <w:bottom w:val="none" w:color="auto" w:sz="0" w:space="1"/>
      </w:pBdr>
    </w:pPr>
    <w:r>
      <w:rPr>
        <w:rFonts w:hint="eastAsia" w:eastAsiaTheme="minorEastAsia"/>
        <w:lang w:eastAsia="zh-CN"/>
      </w:rPr>
      <w:drawing>
        <wp:anchor distT="0" distB="0" distL="114935" distR="114935" simplePos="0" relativeHeight="251659264" behindDoc="1" locked="0" layoutInCell="1" allowOverlap="1">
          <wp:simplePos x="0" y="0"/>
          <wp:positionH relativeFrom="column">
            <wp:posOffset>-88265</wp:posOffset>
          </wp:positionH>
          <wp:positionV relativeFrom="paragraph">
            <wp:posOffset>-1028065</wp:posOffset>
          </wp:positionV>
          <wp:extent cx="7659370" cy="11359515"/>
          <wp:effectExtent l="0" t="0" r="17780" b="13335"/>
          <wp:wrapNone/>
          <wp:docPr id="5" name="图片 5" descr="470a7ab2355db5d4f1260b70ba7410b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470a7ab2355db5d4f1260b70ba7410b9"/>
                  <pic:cNvPicPr>
                    <a:picLocks noChangeAspect="1"/>
                  </pic:cNvPicPr>
                </pic:nvPicPr>
                <pic:blipFill>
                  <a:blip r:embed="rId1"/>
                  <a:stretch>
                    <a:fillRect/>
                  </a:stretch>
                </pic:blipFill>
                <pic:spPr>
                  <a:xfrm>
                    <a:off x="0" y="0"/>
                    <a:ext cx="7659370" cy="1135951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A0FFAD"/>
    <w:multiLevelType w:val="singleLevel"/>
    <w:tmpl w:val="C7A0FFAD"/>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6A44B50"/>
    <w:rsid w:val="00653C79"/>
    <w:rsid w:val="00FA41FE"/>
    <w:rsid w:val="00FF725C"/>
    <w:rsid w:val="26A44B50"/>
    <w:rsid w:val="5A307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paragraph" w:customStyle="1" w:styleId="9">
    <w:name w:val="article1"/>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iaoyu\AppData\Roaming\kingsoft\office6\templates\download\0be81bf4-714a-405d-815d-6ec0b8d06d58\&#35199;&#28246;&#40100;&#40060;&#21807;&#32654;&#32972;&#26223;&#23553;&#38754;&#20449;&#3244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西湖鲤鱼唯美背景封面信纸.docx</Template>
  <Pages>7</Pages>
  <Words>1335</Words>
  <Characters>1353</Characters>
  <Lines>0</Lines>
  <Paragraphs>0</Paragraphs>
  <TotalTime>9</TotalTime>
  <ScaleCrop>false</ScaleCrop>
  <LinksUpToDate>false</LinksUpToDate>
  <CharactersWithSpaces>1456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2025-05-06T01:10:00Z</dcterms:created>
  <dc:creator>六月</dc:creator>
  <cp:lastModifiedBy>六月</cp:lastModifiedBy>
  <dcterms:modified xsi:type="dcterms:W3CDTF">2025-05-06T07:31:40Z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UUID">
    <vt:lpwstr>v1.0_mb_cdxO6VPnxjGh/jnjmOZiCA==</vt:lpwstr>
  </property>
  <property fmtid="{D5CDD505-2E9C-101B-9397-08002B2CF9AE}" pid="4" name="ICV">
    <vt:lpwstr>C8ED49058D264381B1ADBC561F672520_11</vt:lpwstr>
  </property>
  <property fmtid="{D5CDD505-2E9C-101B-9397-08002B2CF9AE}" pid="5" name="KSOTemplateDocerSaveRecord">
    <vt:lpwstr>eyJoZGlkIjoiOTcxZjc4Y2ViNTBlZDVmZTI3YTAxZGE1NWVmM2E2NDEiLCJ1c2VySWQiOiI0MDMzMDA2MzYifQ==</vt:lpwstr>
  </property>
</Properties>
</file>